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C3AE">
      <w:pPr>
        <w:rPr>
          <w:rFonts w:eastAsia="宋体"/>
          <w:lang w:val="en-US" w:eastAsia="zh-CN"/>
        </w:rPr>
      </w:pPr>
      <w:r>
        <w:rPr>
          <w:rFonts w:hint="eastAsia"/>
          <w:lang w:val="en-US" w:eastAsia="zh-CN"/>
        </w:rPr>
        <w:t xml:space="preserve">  </w:t>
      </w:r>
    </w:p>
    <w:p w14:paraId="664173B2">
      <w:pPr>
        <w:jc w:val="center"/>
        <w:outlineLvl w:val="0"/>
        <w:rPr>
          <w:rFonts w:eastAsia="黑体"/>
          <w:sz w:val="52"/>
          <w:szCs w:val="52"/>
        </w:rPr>
      </w:pPr>
    </w:p>
    <w:p w14:paraId="341208CB">
      <w:pPr>
        <w:jc w:val="center"/>
        <w:outlineLvl w:val="0"/>
        <w:rPr>
          <w:rFonts w:hint="eastAsia" w:ascii="Times New Roman" w:hAnsi="Times New Roman" w:eastAsia="黑体"/>
          <w:sz w:val="52"/>
          <w:szCs w:val="52"/>
          <w:highlight w:val="none"/>
        </w:rPr>
      </w:pPr>
    </w:p>
    <w:p w14:paraId="330483E7">
      <w:pPr>
        <w:jc w:val="center"/>
        <w:outlineLvl w:val="0"/>
        <w:rPr>
          <w:rFonts w:hint="eastAsia" w:ascii="Times New Roman" w:hAnsi="Times New Roman" w:eastAsia="黑体"/>
          <w:sz w:val="52"/>
          <w:szCs w:val="52"/>
          <w:highlight w:val="none"/>
        </w:rPr>
      </w:pPr>
      <w:r>
        <w:rPr>
          <w:rFonts w:hint="eastAsia" w:ascii="Times New Roman" w:hAnsi="Times New Roman" w:eastAsia="黑体"/>
          <w:sz w:val="52"/>
          <w:szCs w:val="52"/>
          <w:highlight w:val="none"/>
        </w:rPr>
        <w:t>内 蒙 古 自 治 区</w:t>
      </w:r>
    </w:p>
    <w:p w14:paraId="7EAF6B97">
      <w:pPr>
        <w:jc w:val="center"/>
        <w:outlineLvl w:val="0"/>
        <w:rPr>
          <w:rFonts w:hint="eastAsia" w:ascii="Times New Roman" w:hAnsi="Times New Roman" w:eastAsia="黑体"/>
          <w:spacing w:val="20"/>
          <w:sz w:val="48"/>
          <w:szCs w:val="48"/>
          <w:highlight w:val="none"/>
        </w:rPr>
      </w:pPr>
      <w:r>
        <w:rPr>
          <w:rFonts w:hint="eastAsia" w:ascii="Times New Roman" w:hAnsi="Times New Roman" w:eastAsia="黑体"/>
          <w:spacing w:val="20"/>
          <w:sz w:val="48"/>
          <w:szCs w:val="48"/>
          <w:highlight w:val="none"/>
        </w:rPr>
        <w:t>区域评估范围内项目涉水许可</w:t>
      </w:r>
    </w:p>
    <w:p w14:paraId="2735C816">
      <w:pPr>
        <w:jc w:val="center"/>
        <w:outlineLvl w:val="0"/>
        <w:rPr>
          <w:rFonts w:hint="eastAsia" w:ascii="Times New Roman" w:hAnsi="Times New Roman" w:eastAsia="黑体"/>
          <w:spacing w:val="20"/>
          <w:sz w:val="48"/>
          <w:szCs w:val="48"/>
          <w:highlight w:val="none"/>
        </w:rPr>
      </w:pPr>
      <w:r>
        <w:rPr>
          <w:rFonts w:ascii="Times New Roman" w:hAnsi="Times New Roman" w:eastAsia="黑体"/>
          <w:spacing w:val="20"/>
          <w:sz w:val="48"/>
          <w:szCs w:val="48"/>
          <w:highlight w:val="none"/>
        </w:rPr>
        <w:t>承诺书</w:t>
      </w:r>
    </w:p>
    <w:p w14:paraId="79DE5764"/>
    <w:p w14:paraId="30FE77B4"/>
    <w:p w14:paraId="27403F22"/>
    <w:p w14:paraId="2A26A803"/>
    <w:p w14:paraId="039B0E41"/>
    <w:p w14:paraId="7CE546E0"/>
    <w:p w14:paraId="222646A8"/>
    <w:p w14:paraId="2AADC067"/>
    <w:p w14:paraId="2D765C60"/>
    <w:p w14:paraId="5A12AEB2"/>
    <w:p w14:paraId="0AD33245"/>
    <w:p w14:paraId="06AECE34"/>
    <w:p w14:paraId="194E7AD7"/>
    <w:p w14:paraId="2B8E60C0"/>
    <w:p w14:paraId="3D15330B">
      <w:pPr>
        <w:ind w:firstLine="2070"/>
      </w:pPr>
    </w:p>
    <w:p w14:paraId="375ED321">
      <w:pPr>
        <w:ind w:firstLine="2070"/>
      </w:pPr>
    </w:p>
    <w:p w14:paraId="536A8808">
      <w:pPr>
        <w:adjustRightInd w:val="0"/>
        <w:snapToGrid w:val="0"/>
        <w:spacing w:line="360" w:lineRule="auto"/>
        <w:ind w:firstLine="960" w:firstLineChars="300"/>
        <w:jc w:val="both"/>
        <w:outlineLvl w:val="0"/>
        <w:rPr>
          <w:rFonts w:eastAsia="黑体"/>
          <w:sz w:val="32"/>
        </w:rPr>
      </w:pPr>
    </w:p>
    <w:p w14:paraId="1DF472DF">
      <w:pPr>
        <w:adjustRightInd w:val="0"/>
        <w:snapToGrid w:val="0"/>
        <w:spacing w:line="360" w:lineRule="auto"/>
        <w:ind w:firstLine="960" w:firstLineChars="300"/>
        <w:jc w:val="both"/>
        <w:outlineLvl w:val="0"/>
        <w:rPr>
          <w:rFonts w:eastAsia="黑体"/>
          <w:sz w:val="32"/>
        </w:rPr>
      </w:pPr>
    </w:p>
    <w:p w14:paraId="45E1E3EA">
      <w:pPr>
        <w:adjustRightInd w:val="0"/>
        <w:snapToGrid w:val="0"/>
        <w:spacing w:line="360" w:lineRule="auto"/>
        <w:ind w:firstLine="960" w:firstLineChars="300"/>
        <w:jc w:val="both"/>
        <w:outlineLvl w:val="0"/>
        <w:rPr>
          <w:rFonts w:eastAsia="黑体"/>
          <w:sz w:val="32"/>
        </w:rPr>
      </w:pPr>
    </w:p>
    <w:p w14:paraId="297178C3">
      <w:pPr>
        <w:adjustRightInd w:val="0"/>
        <w:snapToGrid w:val="0"/>
        <w:spacing w:line="360" w:lineRule="auto"/>
        <w:ind w:firstLine="960" w:firstLineChars="300"/>
        <w:jc w:val="both"/>
        <w:outlineLvl w:val="0"/>
        <w:rPr>
          <w:rFonts w:eastAsia="黑体"/>
          <w:sz w:val="32"/>
        </w:rPr>
      </w:pPr>
    </w:p>
    <w:p w14:paraId="093A82CB">
      <w:pPr>
        <w:adjustRightInd w:val="0"/>
        <w:snapToGrid w:val="0"/>
        <w:spacing w:line="360" w:lineRule="auto"/>
        <w:ind w:firstLine="960" w:firstLineChars="300"/>
        <w:jc w:val="both"/>
        <w:outlineLvl w:val="0"/>
        <w:rPr>
          <w:rFonts w:eastAsia="黑体"/>
          <w:sz w:val="32"/>
          <w:u w:val="single"/>
          <w:lang w:val="en-US"/>
        </w:rPr>
      </w:pPr>
      <w:r>
        <w:rPr>
          <w:rFonts w:eastAsia="黑体"/>
          <w:sz w:val="32"/>
        </w:rPr>
        <w:t>申请人（盖章）</w:t>
      </w:r>
      <w:r>
        <w:rPr>
          <w:rFonts w:hint="eastAsia" w:eastAsia="黑体"/>
          <w:sz w:val="32"/>
          <w:u w:val="single"/>
          <w:lang w:val="en-US" w:eastAsia="zh-CN"/>
        </w:rPr>
        <w:t xml:space="preserve"> 包头融创高新科技有限公司 </w:t>
      </w:r>
    </w:p>
    <w:p w14:paraId="203170FB">
      <w:pPr>
        <w:adjustRightInd w:val="0"/>
        <w:snapToGrid w:val="0"/>
        <w:spacing w:line="360" w:lineRule="auto"/>
        <w:ind w:firstLine="960" w:firstLineChars="300"/>
        <w:jc w:val="both"/>
        <w:outlineLvl w:val="0"/>
        <w:rPr>
          <w:u w:val="single"/>
        </w:rPr>
        <w:sectPr>
          <w:pgSz w:w="11906" w:h="16838"/>
          <w:pgMar w:top="1089" w:right="2129" w:bottom="1089" w:left="1797" w:header="851" w:footer="992" w:gutter="0"/>
          <w:pgNumType w:start="1"/>
          <w:cols w:space="720" w:num="1"/>
          <w:docGrid w:type="lines" w:linePitch="312" w:charSpace="0"/>
        </w:sectPr>
      </w:pPr>
      <w:r>
        <w:rPr>
          <w:rFonts w:eastAsia="黑体"/>
          <w:sz w:val="32"/>
        </w:rPr>
        <w:t>申</w:t>
      </w:r>
      <w:r>
        <w:rPr>
          <w:rFonts w:hint="eastAsia" w:eastAsia="黑体"/>
          <w:sz w:val="32"/>
          <w:lang w:val="en-US" w:eastAsia="zh-CN"/>
        </w:rPr>
        <w:t xml:space="preserve">  </w:t>
      </w:r>
      <w:r>
        <w:rPr>
          <w:rFonts w:eastAsia="黑体"/>
          <w:sz w:val="32"/>
        </w:rPr>
        <w:t>请</w:t>
      </w:r>
      <w:r>
        <w:rPr>
          <w:rFonts w:hint="eastAsia" w:eastAsia="黑体"/>
          <w:sz w:val="32"/>
          <w:lang w:val="en-US" w:eastAsia="zh-CN"/>
        </w:rPr>
        <w:t xml:space="preserve">  </w:t>
      </w:r>
      <w:r>
        <w:rPr>
          <w:rFonts w:eastAsia="黑体"/>
          <w:sz w:val="32"/>
        </w:rPr>
        <w:t>日</w:t>
      </w:r>
      <w:r>
        <w:rPr>
          <w:rFonts w:hint="eastAsia" w:eastAsia="黑体"/>
          <w:sz w:val="32"/>
          <w:lang w:val="en-US" w:eastAsia="zh-CN"/>
        </w:rPr>
        <w:t xml:space="preserve"> </w:t>
      </w:r>
      <w:r>
        <w:rPr>
          <w:rFonts w:eastAsia="黑体"/>
          <w:sz w:val="32"/>
        </w:rPr>
        <w:t>期</w:t>
      </w:r>
      <w:r>
        <w:rPr>
          <w:rFonts w:hint="eastAsia" w:eastAsia="黑体"/>
          <w:sz w:val="32"/>
          <w:u w:val="none"/>
          <w:lang w:val="en-US" w:eastAsia="zh-CN"/>
        </w:rPr>
        <w:t xml:space="preserve"> </w:t>
      </w:r>
      <w:r>
        <w:rPr>
          <w:rFonts w:eastAsia="黑体"/>
          <w:sz w:val="32"/>
          <w:u w:val="single"/>
        </w:rPr>
        <w:t xml:space="preserve">  </w:t>
      </w:r>
      <w:r>
        <w:rPr>
          <w:rFonts w:hint="eastAsia" w:eastAsia="黑体"/>
          <w:sz w:val="32"/>
          <w:u w:val="single"/>
          <w:lang w:val="en-US" w:eastAsia="zh-CN"/>
        </w:rPr>
        <w:t>202</w:t>
      </w:r>
      <w:r>
        <w:rPr>
          <w:rFonts w:eastAsia="黑体"/>
          <w:sz w:val="32"/>
          <w:u w:val="single"/>
          <w:lang w:val="en-US" w:eastAsia="zh-CN"/>
        </w:rPr>
        <w:t>6</w:t>
      </w:r>
      <w:r>
        <w:rPr>
          <w:rFonts w:hint="eastAsia" w:eastAsia="黑体"/>
          <w:sz w:val="32"/>
          <w:u w:val="single"/>
        </w:rPr>
        <w:t>年</w:t>
      </w:r>
      <w:r>
        <w:rPr>
          <w:rFonts w:eastAsia="黑体"/>
          <w:sz w:val="32"/>
          <w:u w:val="single"/>
        </w:rPr>
        <w:t>05</w:t>
      </w:r>
      <w:r>
        <w:rPr>
          <w:rFonts w:hint="eastAsia" w:eastAsia="黑体"/>
          <w:sz w:val="32"/>
          <w:u w:val="single"/>
        </w:rPr>
        <w:t>月</w:t>
      </w:r>
      <w:r>
        <w:rPr>
          <w:rFonts w:eastAsia="黑体"/>
          <w:sz w:val="32"/>
          <w:u w:val="single"/>
        </w:rPr>
        <w:t>10</w:t>
      </w:r>
      <w:r>
        <w:rPr>
          <w:rFonts w:hint="eastAsia" w:eastAsia="黑体"/>
          <w:sz w:val="32"/>
          <w:u w:val="single"/>
        </w:rPr>
        <w:t>日</w:t>
      </w:r>
      <w:r>
        <w:rPr>
          <w:rFonts w:hint="eastAsia" w:eastAsia="黑体"/>
          <w:sz w:val="32"/>
          <w:u w:val="single"/>
          <w:lang w:val="en-US" w:eastAsia="zh-CN"/>
        </w:rPr>
        <w:t xml:space="preserve">            </w:t>
      </w:r>
    </w:p>
    <w:tbl>
      <w:tblPr>
        <w:tblStyle w:val="13"/>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196"/>
        <w:gridCol w:w="3154"/>
        <w:gridCol w:w="1680"/>
        <w:gridCol w:w="720"/>
        <w:gridCol w:w="1257"/>
      </w:tblGrid>
      <w:tr w14:paraId="1093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039" w:type="dxa"/>
            <w:vMerge w:val="restart"/>
            <w:tcBorders>
              <w:top w:val="single" w:color="auto" w:sz="4" w:space="0"/>
              <w:left w:val="single" w:color="auto" w:sz="4" w:space="0"/>
              <w:bottom w:val="single" w:color="auto" w:sz="4" w:space="0"/>
              <w:right w:val="single" w:color="auto" w:sz="4" w:space="0"/>
            </w:tcBorders>
            <w:noWrap/>
            <w:vAlign w:val="center"/>
          </w:tcPr>
          <w:p w14:paraId="7EC44619">
            <w:pPr>
              <w:adjustRightInd w:val="0"/>
              <w:snapToGrid w:val="0"/>
              <w:jc w:val="center"/>
              <w:rPr>
                <w:color w:val="auto"/>
                <w:sz w:val="24"/>
                <w:szCs w:val="24"/>
              </w:rPr>
            </w:pPr>
          </w:p>
          <w:p w14:paraId="03351DAF">
            <w:pPr>
              <w:adjustRightInd w:val="0"/>
              <w:snapToGrid w:val="0"/>
              <w:jc w:val="center"/>
              <w:rPr>
                <w:color w:val="auto"/>
                <w:sz w:val="24"/>
                <w:szCs w:val="24"/>
              </w:rPr>
            </w:pPr>
            <w:r>
              <w:rPr>
                <w:color w:val="auto"/>
                <w:sz w:val="24"/>
                <w:szCs w:val="24"/>
              </w:rPr>
              <w:t>申请人</w:t>
            </w:r>
            <w:r>
              <w:rPr>
                <w:rFonts w:hint="eastAsia"/>
                <w:color w:val="auto"/>
                <w:sz w:val="24"/>
                <w:szCs w:val="24"/>
              </w:rPr>
              <w:t>基本情况</w:t>
            </w:r>
          </w:p>
        </w:tc>
        <w:tc>
          <w:tcPr>
            <w:tcW w:w="1196" w:type="dxa"/>
            <w:tcBorders>
              <w:top w:val="single" w:color="auto" w:sz="4" w:space="0"/>
              <w:left w:val="single" w:color="auto" w:sz="4" w:space="0"/>
              <w:bottom w:val="single" w:color="auto" w:sz="4" w:space="0"/>
              <w:right w:val="single" w:color="auto" w:sz="4" w:space="0"/>
            </w:tcBorders>
            <w:noWrap/>
            <w:vAlign w:val="center"/>
          </w:tcPr>
          <w:p w14:paraId="1FC8BFCB">
            <w:pPr>
              <w:adjustRightInd w:val="0"/>
              <w:snapToGrid w:val="0"/>
              <w:jc w:val="center"/>
              <w:rPr>
                <w:color w:val="auto"/>
                <w:sz w:val="24"/>
                <w:szCs w:val="24"/>
              </w:rPr>
            </w:pPr>
            <w:r>
              <w:rPr>
                <w:color w:val="auto"/>
                <w:sz w:val="24"/>
                <w:szCs w:val="24"/>
              </w:rPr>
              <w:t>统一社会信用代码</w:t>
            </w:r>
            <w:r>
              <w:rPr>
                <w:rFonts w:hint="eastAsia"/>
                <w:color w:val="auto"/>
                <w:sz w:val="24"/>
                <w:szCs w:val="24"/>
              </w:rPr>
              <w:t>（身份证号码）</w:t>
            </w:r>
          </w:p>
        </w:tc>
        <w:tc>
          <w:tcPr>
            <w:tcW w:w="3154" w:type="dxa"/>
            <w:tcBorders>
              <w:top w:val="single" w:color="auto" w:sz="4" w:space="0"/>
              <w:left w:val="single" w:color="auto" w:sz="4" w:space="0"/>
              <w:bottom w:val="single" w:color="auto" w:sz="4" w:space="0"/>
              <w:right w:val="single" w:color="auto" w:sz="4" w:space="0"/>
            </w:tcBorders>
            <w:noWrap/>
            <w:vAlign w:val="center"/>
          </w:tcPr>
          <w:p w14:paraId="5E243961">
            <w:pPr>
              <w:adjustRightInd w:val="0"/>
              <w:snapToGrid w:val="0"/>
              <w:jc w:val="center"/>
              <w:rPr>
                <w:rFonts w:eastAsia="宋体"/>
                <w:color w:val="auto"/>
                <w:sz w:val="24"/>
                <w:szCs w:val="24"/>
                <w:lang w:val="en-US" w:eastAsia="zh-CN"/>
              </w:rPr>
            </w:pPr>
            <w:r>
              <w:rPr>
                <w:rFonts w:hint="eastAsia" w:eastAsia="宋体"/>
                <w:color w:val="auto"/>
                <w:sz w:val="24"/>
                <w:szCs w:val="24"/>
                <w:lang w:eastAsia="zh-CN"/>
              </w:rPr>
              <w:t>9115</w:t>
            </w:r>
            <w:r>
              <w:rPr>
                <w:rFonts w:hint="eastAsia"/>
                <w:color w:val="auto"/>
                <w:sz w:val="24"/>
                <w:szCs w:val="24"/>
                <w:lang w:val="en-US" w:eastAsia="zh-CN"/>
              </w:rPr>
              <w:t>*************P</w:t>
            </w:r>
          </w:p>
        </w:tc>
        <w:tc>
          <w:tcPr>
            <w:tcW w:w="1680" w:type="dxa"/>
            <w:tcBorders>
              <w:top w:val="single" w:color="auto" w:sz="4" w:space="0"/>
              <w:left w:val="single" w:color="auto" w:sz="4" w:space="0"/>
              <w:bottom w:val="single" w:color="auto" w:sz="4" w:space="0"/>
              <w:right w:val="single" w:color="auto" w:sz="4" w:space="0"/>
            </w:tcBorders>
            <w:noWrap/>
            <w:vAlign w:val="center"/>
          </w:tcPr>
          <w:p w14:paraId="7C6B929C">
            <w:pPr>
              <w:adjustRightInd w:val="0"/>
              <w:snapToGrid w:val="0"/>
              <w:jc w:val="center"/>
              <w:rPr>
                <w:color w:val="auto"/>
                <w:sz w:val="24"/>
                <w:szCs w:val="24"/>
              </w:rPr>
            </w:pPr>
            <w:r>
              <w:rPr>
                <w:color w:val="auto"/>
                <w:sz w:val="24"/>
                <w:szCs w:val="24"/>
              </w:rPr>
              <w:t>法定代表人</w:t>
            </w:r>
          </w:p>
        </w:tc>
        <w:tc>
          <w:tcPr>
            <w:tcW w:w="1977" w:type="dxa"/>
            <w:gridSpan w:val="2"/>
            <w:tcBorders>
              <w:top w:val="single" w:color="auto" w:sz="4" w:space="0"/>
              <w:left w:val="single" w:color="auto" w:sz="4" w:space="0"/>
              <w:bottom w:val="single" w:color="auto" w:sz="4" w:space="0"/>
              <w:right w:val="single" w:color="auto" w:sz="4" w:space="0"/>
            </w:tcBorders>
            <w:noWrap/>
            <w:vAlign w:val="center"/>
          </w:tcPr>
          <w:p w14:paraId="7CCE8126">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刘**</w:t>
            </w:r>
          </w:p>
        </w:tc>
      </w:tr>
      <w:tr w14:paraId="564D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15DA5CB0"/>
        </w:tc>
        <w:tc>
          <w:tcPr>
            <w:tcW w:w="1196" w:type="dxa"/>
            <w:tcBorders>
              <w:top w:val="single" w:color="auto" w:sz="4" w:space="0"/>
              <w:left w:val="single" w:color="auto" w:sz="4" w:space="0"/>
              <w:bottom w:val="single" w:color="auto" w:sz="4" w:space="0"/>
              <w:right w:val="single" w:color="auto" w:sz="4" w:space="0"/>
            </w:tcBorders>
            <w:noWrap/>
            <w:vAlign w:val="center"/>
          </w:tcPr>
          <w:p w14:paraId="059029C3">
            <w:pPr>
              <w:adjustRightInd w:val="0"/>
              <w:snapToGrid w:val="0"/>
              <w:jc w:val="center"/>
              <w:rPr>
                <w:color w:val="auto"/>
                <w:sz w:val="24"/>
                <w:szCs w:val="24"/>
              </w:rPr>
            </w:pPr>
            <w:r>
              <w:rPr>
                <w:rFonts w:hint="eastAsia"/>
                <w:color w:val="auto"/>
                <w:sz w:val="24"/>
                <w:szCs w:val="24"/>
              </w:rPr>
              <w:t>住所（住址）</w:t>
            </w:r>
          </w:p>
        </w:tc>
        <w:tc>
          <w:tcPr>
            <w:tcW w:w="3154" w:type="dxa"/>
            <w:tcBorders>
              <w:top w:val="single" w:color="auto" w:sz="4" w:space="0"/>
              <w:left w:val="single" w:color="auto" w:sz="4" w:space="0"/>
              <w:bottom w:val="single" w:color="auto" w:sz="4" w:space="0"/>
              <w:right w:val="single" w:color="auto" w:sz="4" w:space="0"/>
            </w:tcBorders>
            <w:noWrap/>
            <w:vAlign w:val="center"/>
          </w:tcPr>
          <w:p w14:paraId="3EF6153D">
            <w:pPr>
              <w:adjustRightInd w:val="0"/>
              <w:snapToGrid w:val="0"/>
              <w:jc w:val="center"/>
              <w:rPr>
                <w:rFonts w:eastAsia="宋体"/>
                <w:color w:val="auto"/>
                <w:sz w:val="24"/>
                <w:szCs w:val="24"/>
                <w:lang w:val="en-US" w:eastAsia="zh-CN"/>
              </w:rPr>
            </w:pPr>
            <w:r>
              <w:rPr>
                <w:rFonts w:ascii="宋体" w:eastAsia="宋体" w:cs="宋体"/>
                <w:sz w:val="24"/>
                <w:szCs w:val="24"/>
              </w:rPr>
              <w:t>内蒙古自治区包头市东河区生态工业（铝业）园区</w:t>
            </w:r>
            <w:r>
              <w:rPr>
                <w:rFonts w:hint="eastAsia" w:ascii="宋体" w:cs="宋体"/>
                <w:sz w:val="24"/>
                <w:szCs w:val="24"/>
                <w:lang w:val="en-US" w:eastAsia="zh-CN"/>
              </w:rPr>
              <w:t>管委会103室</w:t>
            </w:r>
          </w:p>
        </w:tc>
        <w:tc>
          <w:tcPr>
            <w:tcW w:w="1680" w:type="dxa"/>
            <w:tcBorders>
              <w:top w:val="single" w:color="auto" w:sz="4" w:space="0"/>
              <w:left w:val="single" w:color="auto" w:sz="4" w:space="0"/>
              <w:bottom w:val="single" w:color="auto" w:sz="4" w:space="0"/>
              <w:right w:val="single" w:color="auto" w:sz="4" w:space="0"/>
            </w:tcBorders>
            <w:noWrap/>
            <w:vAlign w:val="center"/>
          </w:tcPr>
          <w:p w14:paraId="58F2B40E">
            <w:pPr>
              <w:adjustRightInd w:val="0"/>
              <w:snapToGrid w:val="0"/>
              <w:jc w:val="center"/>
              <w:rPr>
                <w:color w:val="auto"/>
                <w:sz w:val="24"/>
                <w:szCs w:val="24"/>
              </w:rPr>
            </w:pPr>
            <w:r>
              <w:rPr>
                <w:rFonts w:hint="eastAsia"/>
                <w:color w:val="auto"/>
                <w:sz w:val="24"/>
                <w:szCs w:val="24"/>
              </w:rPr>
              <w:t>邮    编</w:t>
            </w:r>
          </w:p>
        </w:tc>
        <w:tc>
          <w:tcPr>
            <w:tcW w:w="1977" w:type="dxa"/>
            <w:gridSpan w:val="2"/>
            <w:tcBorders>
              <w:top w:val="single" w:color="auto" w:sz="4" w:space="0"/>
              <w:left w:val="single" w:color="auto" w:sz="4" w:space="0"/>
              <w:bottom w:val="single" w:color="auto" w:sz="4" w:space="0"/>
              <w:right w:val="single" w:color="auto" w:sz="4" w:space="0"/>
            </w:tcBorders>
            <w:noWrap/>
            <w:vAlign w:val="center"/>
          </w:tcPr>
          <w:p w14:paraId="278AA9F2">
            <w:pPr>
              <w:adjustRightInd w:val="0"/>
              <w:snapToGrid w:val="0"/>
              <w:jc w:val="center"/>
              <w:rPr>
                <w:rFonts w:eastAsia="宋体"/>
                <w:color w:val="auto"/>
                <w:sz w:val="24"/>
                <w:szCs w:val="24"/>
                <w:lang w:val="en-US" w:eastAsia="zh-CN"/>
              </w:rPr>
            </w:pPr>
            <w:r>
              <w:rPr>
                <w:rFonts w:ascii="宋体" w:eastAsia="宋体" w:cs="宋体"/>
                <w:sz w:val="24"/>
                <w:szCs w:val="24"/>
              </w:rPr>
              <w:t>014040</w:t>
            </w:r>
          </w:p>
        </w:tc>
      </w:tr>
      <w:tr w14:paraId="510F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7FEA2719"/>
        </w:tc>
        <w:tc>
          <w:tcPr>
            <w:tcW w:w="1196" w:type="dxa"/>
            <w:tcBorders>
              <w:top w:val="single" w:color="auto" w:sz="4" w:space="0"/>
              <w:left w:val="single" w:color="auto" w:sz="4" w:space="0"/>
              <w:bottom w:val="single" w:color="auto" w:sz="4" w:space="0"/>
              <w:right w:val="single" w:color="auto" w:sz="4" w:space="0"/>
            </w:tcBorders>
            <w:noWrap/>
            <w:vAlign w:val="center"/>
          </w:tcPr>
          <w:p w14:paraId="7B89DD53">
            <w:pPr>
              <w:adjustRightInd w:val="0"/>
              <w:snapToGrid w:val="0"/>
              <w:jc w:val="center"/>
              <w:rPr>
                <w:color w:val="auto"/>
                <w:sz w:val="24"/>
                <w:szCs w:val="24"/>
              </w:rPr>
            </w:pPr>
            <w:r>
              <w:rPr>
                <w:rFonts w:hint="eastAsia"/>
                <w:color w:val="auto"/>
                <w:sz w:val="24"/>
                <w:szCs w:val="24"/>
              </w:rPr>
              <w:t>项目地址</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46CE2605">
            <w:pPr>
              <w:adjustRightInd w:val="0"/>
              <w:snapToGrid w:val="0"/>
              <w:jc w:val="left"/>
              <w:rPr>
                <w:color w:val="auto"/>
                <w:sz w:val="24"/>
                <w:szCs w:val="24"/>
                <w:lang w:val="en-US"/>
              </w:rPr>
            </w:pPr>
            <w:r>
              <w:rPr>
                <w:rFonts w:hint="eastAsia" w:ascii="宋体" w:cs="宋体"/>
                <w:color w:val="auto"/>
                <w:kern w:val="0"/>
                <w:sz w:val="24"/>
                <w:szCs w:val="24"/>
                <w:u w:val="none"/>
                <w:lang w:val="en-US" w:eastAsia="zh-CN"/>
              </w:rPr>
              <w:t>包头市－东河区－包头市东河区铝业园区六号路东侧，长征路南侧，包铝旧货场北侧，同兴机械西侧</w:t>
            </w:r>
          </w:p>
        </w:tc>
      </w:tr>
      <w:tr w14:paraId="1D1B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5FBDD31D"/>
        </w:tc>
        <w:tc>
          <w:tcPr>
            <w:tcW w:w="1196" w:type="dxa"/>
            <w:tcBorders>
              <w:top w:val="single" w:color="auto" w:sz="4" w:space="0"/>
              <w:left w:val="single" w:color="auto" w:sz="4" w:space="0"/>
              <w:bottom w:val="single" w:color="auto" w:sz="4" w:space="0"/>
              <w:right w:val="single" w:color="auto" w:sz="4" w:space="0"/>
            </w:tcBorders>
            <w:noWrap/>
            <w:vAlign w:val="center"/>
          </w:tcPr>
          <w:p w14:paraId="2CE24682">
            <w:pPr>
              <w:adjustRightInd w:val="0"/>
              <w:snapToGrid w:val="0"/>
              <w:jc w:val="center"/>
              <w:rPr>
                <w:color w:val="auto"/>
                <w:sz w:val="24"/>
                <w:szCs w:val="24"/>
              </w:rPr>
            </w:pPr>
            <w:r>
              <w:rPr>
                <w:color w:val="auto"/>
                <w:sz w:val="24"/>
                <w:szCs w:val="24"/>
              </w:rPr>
              <w:t>行业类别</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26C3F9EF">
            <w:pPr>
              <w:adjustRightInd w:val="0"/>
              <w:snapToGrid w:val="0"/>
              <w:jc w:val="center"/>
              <w:rPr>
                <w:rFonts w:eastAsia="宋体"/>
                <w:color w:val="auto"/>
                <w:sz w:val="24"/>
                <w:szCs w:val="24"/>
                <w:lang w:val="en-US" w:eastAsia="zh-CN"/>
              </w:rPr>
            </w:pPr>
            <w:r>
              <w:rPr>
                <w:rFonts w:hint="eastAsia"/>
                <w:color w:val="auto"/>
                <w:sz w:val="24"/>
                <w:szCs w:val="24"/>
                <w:lang w:val="en-US" w:eastAsia="zh-CN"/>
              </w:rPr>
              <w:t>标准化厂房</w:t>
            </w:r>
          </w:p>
        </w:tc>
      </w:tr>
      <w:tr w14:paraId="3B10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5704FA9A"/>
        </w:tc>
        <w:tc>
          <w:tcPr>
            <w:tcW w:w="1196" w:type="dxa"/>
            <w:tcBorders>
              <w:top w:val="single" w:color="auto" w:sz="4" w:space="0"/>
              <w:left w:val="single" w:color="auto" w:sz="4" w:space="0"/>
              <w:bottom w:val="single" w:color="auto" w:sz="4" w:space="0"/>
              <w:right w:val="single" w:color="auto" w:sz="4" w:space="0"/>
            </w:tcBorders>
            <w:noWrap/>
            <w:vAlign w:val="center"/>
          </w:tcPr>
          <w:p w14:paraId="40DD03AF">
            <w:pPr>
              <w:adjustRightInd w:val="0"/>
              <w:snapToGrid w:val="0"/>
              <w:jc w:val="center"/>
              <w:rPr>
                <w:color w:val="auto"/>
                <w:sz w:val="24"/>
                <w:szCs w:val="24"/>
              </w:rPr>
            </w:pPr>
            <w:r>
              <w:rPr>
                <w:rFonts w:hint="eastAsia"/>
                <w:color w:val="auto"/>
                <w:sz w:val="24"/>
                <w:szCs w:val="24"/>
              </w:rPr>
              <w:t>联系人</w:t>
            </w:r>
          </w:p>
        </w:tc>
        <w:tc>
          <w:tcPr>
            <w:tcW w:w="3154" w:type="dxa"/>
            <w:tcBorders>
              <w:top w:val="single" w:color="auto" w:sz="4" w:space="0"/>
              <w:left w:val="single" w:color="auto" w:sz="4" w:space="0"/>
              <w:bottom w:val="single" w:color="auto" w:sz="4" w:space="0"/>
              <w:right w:val="single" w:color="auto" w:sz="4" w:space="0"/>
            </w:tcBorders>
            <w:noWrap/>
            <w:vAlign w:val="center"/>
          </w:tcPr>
          <w:p w14:paraId="639AE472">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刘**</w:t>
            </w:r>
          </w:p>
        </w:tc>
        <w:tc>
          <w:tcPr>
            <w:tcW w:w="1680" w:type="dxa"/>
            <w:tcBorders>
              <w:top w:val="single" w:color="auto" w:sz="4" w:space="0"/>
              <w:left w:val="single" w:color="auto" w:sz="4" w:space="0"/>
              <w:bottom w:val="single" w:color="auto" w:sz="4" w:space="0"/>
              <w:right w:val="single" w:color="auto" w:sz="4" w:space="0"/>
            </w:tcBorders>
            <w:noWrap/>
            <w:vAlign w:val="center"/>
          </w:tcPr>
          <w:p w14:paraId="79A4C698">
            <w:pPr>
              <w:adjustRightInd w:val="0"/>
              <w:snapToGrid w:val="0"/>
              <w:jc w:val="center"/>
              <w:rPr>
                <w:rFonts w:hint="eastAsia"/>
                <w:color w:val="auto"/>
                <w:sz w:val="24"/>
                <w:szCs w:val="24"/>
              </w:rPr>
            </w:pPr>
            <w:r>
              <w:rPr>
                <w:rFonts w:hint="eastAsia"/>
                <w:color w:val="auto"/>
                <w:sz w:val="24"/>
                <w:szCs w:val="24"/>
              </w:rPr>
              <w:t>联系人</w:t>
            </w:r>
          </w:p>
          <w:p w14:paraId="4D8EEC8D">
            <w:pPr>
              <w:adjustRightInd w:val="0"/>
              <w:snapToGrid w:val="0"/>
              <w:jc w:val="center"/>
              <w:rPr>
                <w:color w:val="auto"/>
                <w:sz w:val="24"/>
                <w:szCs w:val="24"/>
              </w:rPr>
            </w:pPr>
            <w:r>
              <w:rPr>
                <w:color w:val="auto"/>
                <w:sz w:val="24"/>
                <w:szCs w:val="24"/>
              </w:rPr>
              <w:t>手机号码</w:t>
            </w:r>
          </w:p>
        </w:tc>
        <w:tc>
          <w:tcPr>
            <w:tcW w:w="1977" w:type="dxa"/>
            <w:gridSpan w:val="2"/>
            <w:tcBorders>
              <w:top w:val="single" w:color="auto" w:sz="4" w:space="0"/>
              <w:left w:val="single" w:color="auto" w:sz="4" w:space="0"/>
              <w:bottom w:val="single" w:color="auto" w:sz="4" w:space="0"/>
              <w:right w:val="single" w:color="auto" w:sz="4" w:space="0"/>
            </w:tcBorders>
            <w:noWrap/>
            <w:vAlign w:val="center"/>
          </w:tcPr>
          <w:p w14:paraId="6EF4BBC1">
            <w:pPr>
              <w:adjustRightInd w:val="0"/>
              <w:snapToGrid w:val="0"/>
              <w:jc w:val="center"/>
              <w:rPr>
                <w:rFonts w:eastAsia="宋体"/>
                <w:color w:val="auto"/>
                <w:sz w:val="24"/>
                <w:szCs w:val="24"/>
                <w:lang w:val="en-US" w:eastAsia="zh-CN"/>
              </w:rPr>
            </w:pPr>
            <w:r>
              <w:rPr>
                <w:rFonts w:hint="eastAsia"/>
                <w:color w:val="auto"/>
                <w:sz w:val="24"/>
                <w:szCs w:val="24"/>
                <w:lang w:val="en-US" w:eastAsia="zh-CN"/>
              </w:rPr>
              <w:t>1*********0</w:t>
            </w:r>
          </w:p>
        </w:tc>
      </w:tr>
      <w:tr w14:paraId="2413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23CD8D2A"/>
        </w:tc>
        <w:tc>
          <w:tcPr>
            <w:tcW w:w="1196" w:type="dxa"/>
            <w:vMerge w:val="restart"/>
            <w:tcBorders>
              <w:top w:val="single" w:color="auto" w:sz="4" w:space="0"/>
              <w:left w:val="single" w:color="auto" w:sz="4" w:space="0"/>
              <w:bottom w:val="single" w:color="auto" w:sz="4" w:space="0"/>
              <w:right w:val="single" w:color="auto" w:sz="4" w:space="0"/>
            </w:tcBorders>
            <w:noWrap/>
            <w:vAlign w:val="center"/>
          </w:tcPr>
          <w:p w14:paraId="6F837D8C">
            <w:pPr>
              <w:adjustRightInd w:val="0"/>
              <w:snapToGrid w:val="0"/>
              <w:jc w:val="center"/>
              <w:rPr>
                <w:color w:val="auto"/>
                <w:sz w:val="24"/>
                <w:szCs w:val="24"/>
              </w:rPr>
            </w:pPr>
            <w:r>
              <w:rPr>
                <w:rFonts w:hint="eastAsia"/>
                <w:color w:val="auto"/>
                <w:sz w:val="24"/>
                <w:szCs w:val="24"/>
              </w:rPr>
              <w:t>共同申请人1</w:t>
            </w:r>
          </w:p>
        </w:tc>
        <w:tc>
          <w:tcPr>
            <w:tcW w:w="3154" w:type="dxa"/>
            <w:tcBorders>
              <w:top w:val="single" w:color="auto" w:sz="4" w:space="0"/>
              <w:left w:val="single" w:color="auto" w:sz="4" w:space="0"/>
              <w:bottom w:val="single" w:color="auto" w:sz="4" w:space="0"/>
              <w:right w:val="single" w:color="auto" w:sz="4" w:space="0"/>
            </w:tcBorders>
            <w:noWrap/>
            <w:vAlign w:val="center"/>
          </w:tcPr>
          <w:p w14:paraId="76579E47">
            <w:pPr>
              <w:adjustRightInd w:val="0"/>
              <w:snapToGrid w:val="0"/>
              <w:jc w:val="center"/>
              <w:rPr>
                <w:color w:val="auto"/>
                <w:sz w:val="24"/>
                <w:szCs w:val="24"/>
              </w:rPr>
            </w:pPr>
            <w:r>
              <w:rPr>
                <w:rFonts w:hint="eastAsia"/>
                <w:color w:val="auto"/>
                <w:sz w:val="24"/>
                <w:szCs w:val="24"/>
              </w:rPr>
              <w:t>单位名称（个人姓名）</w:t>
            </w:r>
          </w:p>
        </w:tc>
        <w:tc>
          <w:tcPr>
            <w:tcW w:w="1680" w:type="dxa"/>
            <w:tcBorders>
              <w:top w:val="single" w:color="auto" w:sz="4" w:space="0"/>
              <w:left w:val="single" w:color="auto" w:sz="4" w:space="0"/>
              <w:bottom w:val="single" w:color="auto" w:sz="4" w:space="0"/>
              <w:right w:val="single" w:color="auto" w:sz="4" w:space="0"/>
            </w:tcBorders>
            <w:noWrap/>
            <w:vAlign w:val="center"/>
          </w:tcPr>
          <w:p w14:paraId="0BB370A1">
            <w:pPr>
              <w:adjustRightInd w:val="0"/>
              <w:snapToGrid w:val="0"/>
              <w:jc w:val="center"/>
              <w:rPr>
                <w:color w:val="auto"/>
                <w:sz w:val="24"/>
                <w:szCs w:val="24"/>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BE176E3">
            <w:pPr>
              <w:adjustRightInd w:val="0"/>
              <w:snapToGrid w:val="0"/>
              <w:jc w:val="center"/>
              <w:rPr>
                <w:color w:val="auto"/>
                <w:sz w:val="24"/>
                <w:szCs w:val="24"/>
              </w:rPr>
            </w:pPr>
            <w:r>
              <w:rPr>
                <w:rFonts w:hint="eastAsia"/>
                <w:color w:val="auto"/>
                <w:sz w:val="24"/>
                <w:szCs w:val="24"/>
              </w:rPr>
              <w:t>份额</w:t>
            </w:r>
          </w:p>
        </w:tc>
        <w:tc>
          <w:tcPr>
            <w:tcW w:w="1257" w:type="dxa"/>
            <w:tcBorders>
              <w:top w:val="single" w:color="auto" w:sz="4" w:space="0"/>
              <w:left w:val="single" w:color="auto" w:sz="4" w:space="0"/>
              <w:bottom w:val="single" w:color="auto" w:sz="4" w:space="0"/>
              <w:right w:val="single" w:color="auto" w:sz="4" w:space="0"/>
            </w:tcBorders>
            <w:noWrap/>
            <w:vAlign w:val="center"/>
          </w:tcPr>
          <w:p w14:paraId="26369FC2">
            <w:pPr>
              <w:adjustRightInd w:val="0"/>
              <w:snapToGrid w:val="0"/>
              <w:jc w:val="right"/>
              <w:rPr>
                <w:color w:val="auto"/>
                <w:sz w:val="24"/>
                <w:szCs w:val="24"/>
              </w:rPr>
            </w:pPr>
            <w:r>
              <w:rPr>
                <w:rFonts w:hint="eastAsia"/>
                <w:color w:val="auto"/>
                <w:sz w:val="24"/>
                <w:szCs w:val="24"/>
                <w:lang w:val="en-US" w:eastAsia="zh-CN"/>
              </w:rPr>
              <w:t xml:space="preserve"> </w:t>
            </w:r>
            <w:r>
              <w:rPr>
                <w:rFonts w:hint="eastAsia"/>
                <w:color w:val="auto"/>
                <w:sz w:val="24"/>
                <w:szCs w:val="24"/>
              </w:rPr>
              <w:t>%</w:t>
            </w:r>
          </w:p>
        </w:tc>
      </w:tr>
      <w:tr w14:paraId="1FFD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1AB7BF71"/>
        </w:tc>
        <w:tc>
          <w:tcPr>
            <w:tcW w:w="1196" w:type="dxa"/>
            <w:vMerge w:val="continue"/>
            <w:tcBorders>
              <w:top w:val="single" w:color="auto" w:sz="4" w:space="0"/>
              <w:left w:val="single" w:color="auto" w:sz="4" w:space="0"/>
              <w:bottom w:val="single" w:color="auto" w:sz="4" w:space="0"/>
              <w:right w:val="single" w:color="auto" w:sz="4" w:space="0"/>
            </w:tcBorders>
            <w:noWrap/>
            <w:vAlign w:val="center"/>
          </w:tcPr>
          <w:p w14:paraId="2219C89A"/>
        </w:tc>
        <w:tc>
          <w:tcPr>
            <w:tcW w:w="3154" w:type="dxa"/>
            <w:tcBorders>
              <w:top w:val="single" w:color="auto" w:sz="4" w:space="0"/>
              <w:left w:val="single" w:color="auto" w:sz="4" w:space="0"/>
              <w:bottom w:val="single" w:color="auto" w:sz="4" w:space="0"/>
              <w:right w:val="single" w:color="auto" w:sz="4" w:space="0"/>
            </w:tcBorders>
            <w:noWrap/>
            <w:vAlign w:val="center"/>
          </w:tcPr>
          <w:p w14:paraId="4E3BFD5F">
            <w:pPr>
              <w:adjustRightInd w:val="0"/>
              <w:snapToGrid w:val="0"/>
              <w:jc w:val="center"/>
              <w:rPr>
                <w:color w:val="auto"/>
                <w:sz w:val="24"/>
                <w:szCs w:val="24"/>
              </w:rPr>
            </w:pPr>
            <w:r>
              <w:rPr>
                <w:color w:val="auto"/>
                <w:sz w:val="24"/>
                <w:szCs w:val="24"/>
              </w:rPr>
              <w:t>统一社会信用代码</w:t>
            </w:r>
          </w:p>
          <w:p w14:paraId="145207CB">
            <w:pPr>
              <w:adjustRightInd w:val="0"/>
              <w:snapToGrid w:val="0"/>
              <w:jc w:val="center"/>
              <w:rPr>
                <w:color w:val="auto"/>
                <w:sz w:val="24"/>
                <w:szCs w:val="24"/>
              </w:rPr>
            </w:pPr>
            <w:r>
              <w:rPr>
                <w:rFonts w:hint="eastAsia"/>
                <w:color w:val="auto"/>
                <w:sz w:val="24"/>
                <w:szCs w:val="24"/>
              </w:rPr>
              <w:t>（身份证号码）</w:t>
            </w:r>
          </w:p>
        </w:tc>
        <w:tc>
          <w:tcPr>
            <w:tcW w:w="3657" w:type="dxa"/>
            <w:gridSpan w:val="3"/>
            <w:tcBorders>
              <w:top w:val="single" w:color="auto" w:sz="4" w:space="0"/>
              <w:left w:val="single" w:color="auto" w:sz="4" w:space="0"/>
              <w:bottom w:val="single" w:color="auto" w:sz="4" w:space="0"/>
              <w:right w:val="single" w:color="auto" w:sz="4" w:space="0"/>
            </w:tcBorders>
            <w:noWrap/>
            <w:vAlign w:val="center"/>
          </w:tcPr>
          <w:p w14:paraId="3CA2E0BB">
            <w:pPr>
              <w:adjustRightInd w:val="0"/>
              <w:snapToGrid w:val="0"/>
              <w:jc w:val="center"/>
              <w:rPr>
                <w:color w:val="auto"/>
                <w:sz w:val="24"/>
                <w:szCs w:val="24"/>
              </w:rPr>
            </w:pPr>
          </w:p>
        </w:tc>
      </w:tr>
      <w:tr w14:paraId="174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3757716D"/>
        </w:tc>
        <w:tc>
          <w:tcPr>
            <w:tcW w:w="1196" w:type="dxa"/>
            <w:vMerge w:val="restart"/>
            <w:tcBorders>
              <w:top w:val="single" w:color="auto" w:sz="4" w:space="0"/>
              <w:left w:val="single" w:color="auto" w:sz="4" w:space="0"/>
              <w:bottom w:val="single" w:color="auto" w:sz="4" w:space="0"/>
              <w:right w:val="single" w:color="auto" w:sz="4" w:space="0"/>
            </w:tcBorders>
            <w:noWrap/>
            <w:vAlign w:val="center"/>
          </w:tcPr>
          <w:p w14:paraId="5CEA590B">
            <w:pPr>
              <w:adjustRightInd w:val="0"/>
              <w:snapToGrid w:val="0"/>
              <w:jc w:val="center"/>
              <w:rPr>
                <w:color w:val="auto"/>
                <w:sz w:val="24"/>
                <w:szCs w:val="24"/>
              </w:rPr>
            </w:pPr>
            <w:r>
              <w:rPr>
                <w:rFonts w:hint="eastAsia"/>
                <w:color w:val="auto"/>
                <w:sz w:val="24"/>
                <w:szCs w:val="24"/>
              </w:rPr>
              <w:t>共同申请人n</w:t>
            </w:r>
          </w:p>
        </w:tc>
        <w:tc>
          <w:tcPr>
            <w:tcW w:w="3154" w:type="dxa"/>
            <w:tcBorders>
              <w:top w:val="single" w:color="auto" w:sz="4" w:space="0"/>
              <w:left w:val="single" w:color="auto" w:sz="4" w:space="0"/>
              <w:bottom w:val="single" w:color="auto" w:sz="4" w:space="0"/>
              <w:right w:val="single" w:color="auto" w:sz="4" w:space="0"/>
            </w:tcBorders>
            <w:noWrap/>
            <w:vAlign w:val="center"/>
          </w:tcPr>
          <w:p w14:paraId="4B405CD6">
            <w:pPr>
              <w:adjustRightInd w:val="0"/>
              <w:snapToGrid w:val="0"/>
              <w:jc w:val="center"/>
              <w:rPr>
                <w:color w:val="auto"/>
                <w:sz w:val="24"/>
                <w:szCs w:val="24"/>
              </w:rPr>
            </w:pPr>
            <w:r>
              <w:rPr>
                <w:rFonts w:hint="eastAsia"/>
                <w:color w:val="auto"/>
                <w:sz w:val="24"/>
                <w:szCs w:val="24"/>
              </w:rPr>
              <w:t>单位名称（个人姓名）</w:t>
            </w:r>
          </w:p>
        </w:tc>
        <w:tc>
          <w:tcPr>
            <w:tcW w:w="1680" w:type="dxa"/>
            <w:tcBorders>
              <w:top w:val="single" w:color="auto" w:sz="4" w:space="0"/>
              <w:left w:val="single" w:color="auto" w:sz="4" w:space="0"/>
              <w:bottom w:val="single" w:color="auto" w:sz="4" w:space="0"/>
              <w:right w:val="single" w:color="auto" w:sz="4" w:space="0"/>
            </w:tcBorders>
            <w:noWrap/>
            <w:vAlign w:val="center"/>
          </w:tcPr>
          <w:p w14:paraId="5427BD6F">
            <w:pPr>
              <w:adjustRightInd w:val="0"/>
              <w:snapToGrid w:val="0"/>
              <w:jc w:val="center"/>
              <w:rPr>
                <w:color w:val="auto"/>
                <w:sz w:val="24"/>
                <w:szCs w:val="24"/>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69CDA49">
            <w:pPr>
              <w:adjustRightInd w:val="0"/>
              <w:snapToGrid w:val="0"/>
              <w:jc w:val="center"/>
              <w:rPr>
                <w:color w:val="auto"/>
                <w:sz w:val="24"/>
                <w:szCs w:val="24"/>
              </w:rPr>
            </w:pPr>
            <w:r>
              <w:rPr>
                <w:rFonts w:hint="eastAsia"/>
                <w:color w:val="auto"/>
                <w:sz w:val="24"/>
                <w:szCs w:val="24"/>
              </w:rPr>
              <w:t>份额</w:t>
            </w:r>
          </w:p>
        </w:tc>
        <w:tc>
          <w:tcPr>
            <w:tcW w:w="1257" w:type="dxa"/>
            <w:tcBorders>
              <w:top w:val="single" w:color="auto" w:sz="4" w:space="0"/>
              <w:left w:val="single" w:color="auto" w:sz="4" w:space="0"/>
              <w:bottom w:val="single" w:color="auto" w:sz="4" w:space="0"/>
              <w:right w:val="single" w:color="auto" w:sz="4" w:space="0"/>
            </w:tcBorders>
            <w:noWrap/>
            <w:vAlign w:val="center"/>
          </w:tcPr>
          <w:p w14:paraId="2DBEAA79">
            <w:pPr>
              <w:adjustRightInd w:val="0"/>
              <w:snapToGrid w:val="0"/>
              <w:jc w:val="right"/>
              <w:rPr>
                <w:color w:val="auto"/>
                <w:sz w:val="24"/>
                <w:szCs w:val="24"/>
              </w:rPr>
            </w:pPr>
            <w:r>
              <w:rPr>
                <w:rFonts w:hint="eastAsia"/>
                <w:color w:val="auto"/>
                <w:sz w:val="24"/>
                <w:szCs w:val="24"/>
              </w:rPr>
              <w:t>%</w:t>
            </w:r>
          </w:p>
        </w:tc>
      </w:tr>
      <w:tr w14:paraId="59FD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2E531C13"/>
        </w:tc>
        <w:tc>
          <w:tcPr>
            <w:tcW w:w="1196" w:type="dxa"/>
            <w:vMerge w:val="continue"/>
            <w:tcBorders>
              <w:top w:val="single" w:color="auto" w:sz="4" w:space="0"/>
              <w:left w:val="single" w:color="auto" w:sz="4" w:space="0"/>
              <w:bottom w:val="single" w:color="auto" w:sz="4" w:space="0"/>
              <w:right w:val="single" w:color="auto" w:sz="4" w:space="0"/>
            </w:tcBorders>
            <w:noWrap/>
            <w:vAlign w:val="center"/>
          </w:tcPr>
          <w:p w14:paraId="4897A8B1"/>
        </w:tc>
        <w:tc>
          <w:tcPr>
            <w:tcW w:w="3154" w:type="dxa"/>
            <w:tcBorders>
              <w:top w:val="single" w:color="auto" w:sz="4" w:space="0"/>
              <w:left w:val="single" w:color="auto" w:sz="4" w:space="0"/>
              <w:bottom w:val="single" w:color="auto" w:sz="4" w:space="0"/>
              <w:right w:val="single" w:color="auto" w:sz="4" w:space="0"/>
            </w:tcBorders>
            <w:noWrap/>
            <w:vAlign w:val="center"/>
          </w:tcPr>
          <w:p w14:paraId="10C74BDD">
            <w:pPr>
              <w:adjustRightInd w:val="0"/>
              <w:snapToGrid w:val="0"/>
              <w:jc w:val="center"/>
              <w:rPr>
                <w:color w:val="auto"/>
                <w:sz w:val="24"/>
                <w:szCs w:val="24"/>
              </w:rPr>
            </w:pPr>
            <w:r>
              <w:rPr>
                <w:color w:val="auto"/>
                <w:sz w:val="24"/>
                <w:szCs w:val="24"/>
              </w:rPr>
              <w:t>统一社会信用代码</w:t>
            </w:r>
          </w:p>
          <w:p w14:paraId="55312FDC">
            <w:pPr>
              <w:adjustRightInd w:val="0"/>
              <w:snapToGrid w:val="0"/>
              <w:jc w:val="center"/>
              <w:rPr>
                <w:color w:val="auto"/>
                <w:sz w:val="24"/>
                <w:szCs w:val="24"/>
              </w:rPr>
            </w:pPr>
            <w:r>
              <w:rPr>
                <w:rFonts w:hint="eastAsia"/>
                <w:color w:val="auto"/>
                <w:sz w:val="24"/>
                <w:szCs w:val="24"/>
              </w:rPr>
              <w:t>（身份证号码）</w:t>
            </w:r>
          </w:p>
        </w:tc>
        <w:tc>
          <w:tcPr>
            <w:tcW w:w="3657" w:type="dxa"/>
            <w:gridSpan w:val="3"/>
            <w:tcBorders>
              <w:top w:val="single" w:color="auto" w:sz="4" w:space="0"/>
              <w:left w:val="single" w:color="auto" w:sz="4" w:space="0"/>
              <w:bottom w:val="single" w:color="auto" w:sz="4" w:space="0"/>
              <w:right w:val="single" w:color="auto" w:sz="4" w:space="0"/>
            </w:tcBorders>
            <w:noWrap/>
            <w:vAlign w:val="center"/>
          </w:tcPr>
          <w:p w14:paraId="49832895">
            <w:pPr>
              <w:adjustRightInd w:val="0"/>
              <w:snapToGrid w:val="0"/>
              <w:jc w:val="center"/>
              <w:rPr>
                <w:color w:val="auto"/>
                <w:sz w:val="24"/>
                <w:szCs w:val="24"/>
              </w:rPr>
            </w:pPr>
          </w:p>
        </w:tc>
      </w:tr>
      <w:tr w14:paraId="128B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039" w:type="dxa"/>
            <w:vMerge w:val="restart"/>
            <w:tcBorders>
              <w:top w:val="single" w:color="auto" w:sz="4" w:space="0"/>
              <w:left w:val="single" w:color="auto" w:sz="4" w:space="0"/>
              <w:bottom w:val="single" w:color="auto" w:sz="4" w:space="0"/>
              <w:right w:val="single" w:color="auto" w:sz="4" w:space="0"/>
            </w:tcBorders>
            <w:noWrap/>
            <w:vAlign w:val="center"/>
          </w:tcPr>
          <w:p w14:paraId="282CB304">
            <w:pPr>
              <w:adjustRightInd w:val="0"/>
              <w:snapToGrid w:val="0"/>
              <w:jc w:val="center"/>
              <w:rPr>
                <w:color w:val="auto"/>
                <w:sz w:val="24"/>
                <w:szCs w:val="24"/>
              </w:rPr>
            </w:pPr>
            <w:r>
              <w:rPr>
                <w:color w:val="auto"/>
                <w:sz w:val="24"/>
                <w:szCs w:val="24"/>
              </w:rPr>
              <w:t>区域情况</w:t>
            </w:r>
          </w:p>
        </w:tc>
        <w:tc>
          <w:tcPr>
            <w:tcW w:w="1196" w:type="dxa"/>
            <w:tcBorders>
              <w:top w:val="single" w:color="auto" w:sz="4" w:space="0"/>
              <w:left w:val="single" w:color="auto" w:sz="4" w:space="0"/>
              <w:bottom w:val="single" w:color="auto" w:sz="4" w:space="0"/>
              <w:right w:val="single" w:color="auto" w:sz="4" w:space="0"/>
            </w:tcBorders>
            <w:noWrap/>
            <w:vAlign w:val="center"/>
          </w:tcPr>
          <w:p w14:paraId="4B2D7192">
            <w:pPr>
              <w:adjustRightInd w:val="0"/>
              <w:snapToGrid w:val="0"/>
              <w:jc w:val="center"/>
              <w:rPr>
                <w:color w:val="auto"/>
                <w:sz w:val="24"/>
                <w:szCs w:val="24"/>
              </w:rPr>
            </w:pPr>
            <w:r>
              <w:rPr>
                <w:rFonts w:hint="eastAsia"/>
                <w:color w:val="auto"/>
                <w:sz w:val="24"/>
                <w:szCs w:val="24"/>
              </w:rPr>
              <w:t>区域名称</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6436A06C">
            <w:pPr>
              <w:adjustRightInd w:val="0"/>
              <w:snapToGrid w:val="0"/>
              <w:jc w:val="center"/>
              <w:rPr>
                <w:color w:val="auto"/>
                <w:sz w:val="24"/>
                <w:szCs w:val="24"/>
              </w:rPr>
            </w:pPr>
            <w:r>
              <w:rPr>
                <w:rFonts w:ascii="宋体" w:eastAsia="宋体" w:cs="宋体"/>
                <w:sz w:val="24"/>
                <w:szCs w:val="24"/>
              </w:rPr>
              <w:t>内蒙古包头铝业产业园区</w:t>
            </w:r>
          </w:p>
        </w:tc>
      </w:tr>
      <w:tr w14:paraId="71A0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46EE8491"/>
        </w:tc>
        <w:tc>
          <w:tcPr>
            <w:tcW w:w="1196" w:type="dxa"/>
            <w:tcBorders>
              <w:top w:val="single" w:color="auto" w:sz="4" w:space="0"/>
              <w:left w:val="single" w:color="auto" w:sz="4" w:space="0"/>
              <w:bottom w:val="single" w:color="auto" w:sz="4" w:space="0"/>
              <w:right w:val="single" w:color="auto" w:sz="4" w:space="0"/>
            </w:tcBorders>
            <w:noWrap/>
            <w:vAlign w:val="center"/>
          </w:tcPr>
          <w:p w14:paraId="7CFA6702">
            <w:pPr>
              <w:adjustRightInd w:val="0"/>
              <w:snapToGrid w:val="0"/>
              <w:jc w:val="center"/>
              <w:rPr>
                <w:color w:val="auto"/>
                <w:sz w:val="24"/>
                <w:szCs w:val="24"/>
              </w:rPr>
            </w:pPr>
            <w:r>
              <w:rPr>
                <w:color w:val="auto"/>
                <w:sz w:val="24"/>
                <w:szCs w:val="24"/>
              </w:rPr>
              <w:t>区域评估</w:t>
            </w:r>
            <w:r>
              <w:rPr>
                <w:rFonts w:hint="eastAsia"/>
                <w:color w:val="auto"/>
                <w:sz w:val="24"/>
                <w:szCs w:val="24"/>
              </w:rPr>
              <w:t>审查</w:t>
            </w:r>
            <w:r>
              <w:rPr>
                <w:color w:val="auto"/>
                <w:sz w:val="24"/>
                <w:szCs w:val="24"/>
              </w:rPr>
              <w:t>机关，文号</w:t>
            </w:r>
            <w:r>
              <w:rPr>
                <w:rFonts w:hint="eastAsia"/>
                <w:color w:val="auto"/>
                <w:sz w:val="24"/>
                <w:szCs w:val="24"/>
              </w:rPr>
              <w:t>、审查意见</w:t>
            </w:r>
            <w:r>
              <w:rPr>
                <w:color w:val="auto"/>
                <w:sz w:val="24"/>
                <w:szCs w:val="24"/>
              </w:rPr>
              <w:t>、时间</w:t>
            </w:r>
            <w:r>
              <w:rPr>
                <w:rFonts w:hint="eastAsia"/>
                <w:color w:val="auto"/>
                <w:sz w:val="24"/>
                <w:szCs w:val="24"/>
              </w:rPr>
              <w:t>。</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6E514968">
            <w:pPr>
              <w:keepNext w:val="0"/>
              <w:keepLines w:val="0"/>
              <w:widowControl/>
              <w:suppressLineNumbers w:val="0"/>
              <w:jc w:val="left"/>
              <w:rPr>
                <w:rFonts w:eastAsia="宋体"/>
                <w:color w:val="auto"/>
                <w:sz w:val="24"/>
                <w:szCs w:val="24"/>
                <w:lang w:val="en-US" w:eastAsia="zh-CN"/>
              </w:rPr>
            </w:pPr>
            <w:r>
              <w:rPr>
                <w:rFonts w:hint="eastAsia"/>
                <w:color w:val="auto"/>
                <w:sz w:val="24"/>
                <w:szCs w:val="24"/>
                <w:lang w:val="en-US" w:eastAsia="zh-CN"/>
              </w:rPr>
              <w:t>内蒙古自治区水利厅；内水便函</w:t>
            </w:r>
            <w:r>
              <w:rPr>
                <w:rFonts w:ascii="E-BZ" w:hAnsi="E-BZ" w:eastAsia="E-BZ" w:cs="E-BZ"/>
                <w:color w:val="000000"/>
                <w:kern w:val="0"/>
                <w:sz w:val="24"/>
                <w:szCs w:val="24"/>
                <w:lang w:val="en-US" w:eastAsia="zh-CN"/>
              </w:rPr>
              <w:t>〔</w:t>
            </w:r>
            <w:r>
              <w:rPr>
                <w:rFonts w:hint="eastAsia"/>
                <w:color w:val="auto"/>
                <w:sz w:val="24"/>
                <w:szCs w:val="24"/>
                <w:lang w:val="en-US" w:eastAsia="zh-CN"/>
              </w:rPr>
              <w:t>2023</w:t>
            </w:r>
            <w:r>
              <w:rPr>
                <w:rFonts w:ascii="E-BZ" w:hAnsi="E-BZ" w:eastAsia="E-BZ" w:cs="E-BZ"/>
                <w:color w:val="000000"/>
                <w:kern w:val="0"/>
                <w:sz w:val="24"/>
                <w:szCs w:val="24"/>
                <w:lang w:val="en-US" w:eastAsia="zh-CN"/>
              </w:rPr>
              <w:t>〕</w:t>
            </w:r>
            <w:r>
              <w:rPr>
                <w:rFonts w:hint="eastAsia"/>
                <w:color w:val="auto"/>
                <w:sz w:val="24"/>
                <w:szCs w:val="24"/>
                <w:lang w:val="en-US" w:eastAsia="zh-CN"/>
              </w:rPr>
              <w:t>380 号；内蒙古自治区水利厅关于印发《内蒙古包头铝业产业园区水土保持区域评估报告》技术审查意见的函；2023年10月18日</w:t>
            </w:r>
          </w:p>
        </w:tc>
      </w:tr>
      <w:tr w14:paraId="257B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039" w:type="dxa"/>
            <w:vMerge w:val="restart"/>
            <w:tcBorders>
              <w:top w:val="single" w:color="auto" w:sz="4" w:space="0"/>
              <w:left w:val="single" w:color="auto" w:sz="4" w:space="0"/>
              <w:bottom w:val="single" w:color="auto" w:sz="4" w:space="0"/>
              <w:right w:val="single" w:color="auto" w:sz="4" w:space="0"/>
            </w:tcBorders>
            <w:noWrap/>
            <w:vAlign w:val="center"/>
          </w:tcPr>
          <w:p w14:paraId="3BBE41F9">
            <w:pPr>
              <w:adjustRightInd w:val="0"/>
              <w:snapToGrid w:val="0"/>
              <w:jc w:val="center"/>
              <w:rPr>
                <w:color w:val="auto"/>
                <w:sz w:val="24"/>
                <w:szCs w:val="24"/>
              </w:rPr>
            </w:pPr>
            <w:r>
              <w:rPr>
                <w:rFonts w:hint="eastAsia"/>
                <w:color w:val="auto"/>
                <w:sz w:val="24"/>
                <w:szCs w:val="24"/>
              </w:rPr>
              <w:t>项目基本情况</w:t>
            </w:r>
          </w:p>
        </w:tc>
        <w:tc>
          <w:tcPr>
            <w:tcW w:w="1196" w:type="dxa"/>
            <w:tcBorders>
              <w:top w:val="single" w:color="auto" w:sz="4" w:space="0"/>
              <w:left w:val="single" w:color="auto" w:sz="4" w:space="0"/>
              <w:bottom w:val="single" w:color="auto" w:sz="4" w:space="0"/>
              <w:right w:val="single" w:color="auto" w:sz="4" w:space="0"/>
            </w:tcBorders>
            <w:noWrap/>
            <w:vAlign w:val="center"/>
          </w:tcPr>
          <w:p w14:paraId="3C39F44C">
            <w:pPr>
              <w:adjustRightInd w:val="0"/>
              <w:snapToGrid w:val="0"/>
              <w:jc w:val="center"/>
              <w:rPr>
                <w:color w:val="auto"/>
                <w:sz w:val="24"/>
                <w:szCs w:val="24"/>
              </w:rPr>
            </w:pPr>
            <w:r>
              <w:rPr>
                <w:rFonts w:hint="eastAsia"/>
                <w:color w:val="auto"/>
                <w:sz w:val="24"/>
                <w:szCs w:val="24"/>
              </w:rPr>
              <w:t>项目名称</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6066A967">
            <w:pPr>
              <w:keepNext w:val="0"/>
              <w:keepLines w:val="0"/>
              <w:widowControl/>
              <w:suppressLineNumbers w:val="0"/>
              <w:jc w:val="center"/>
              <w:rPr>
                <w:rFonts w:eastAsia="宋体"/>
                <w:color w:val="auto"/>
                <w:sz w:val="24"/>
                <w:szCs w:val="24"/>
                <w:lang w:val="en-US" w:eastAsia="zh-CN"/>
              </w:rPr>
            </w:pPr>
            <w:r>
              <w:rPr>
                <w:rFonts w:hint="eastAsia"/>
                <w:color w:val="auto"/>
                <w:sz w:val="24"/>
                <w:szCs w:val="24"/>
                <w:lang w:val="en-US" w:eastAsia="zh-CN"/>
              </w:rPr>
              <w:t>包头铝业园区新建标准化厂房（二期）建设及提档升级项目</w:t>
            </w:r>
          </w:p>
        </w:tc>
      </w:tr>
      <w:tr w14:paraId="2FE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705FBFB9"/>
        </w:tc>
        <w:tc>
          <w:tcPr>
            <w:tcW w:w="1196" w:type="dxa"/>
            <w:tcBorders>
              <w:top w:val="single" w:color="auto" w:sz="4" w:space="0"/>
              <w:left w:val="single" w:color="auto" w:sz="4" w:space="0"/>
              <w:bottom w:val="single" w:color="auto" w:sz="4" w:space="0"/>
              <w:right w:val="single" w:color="auto" w:sz="4" w:space="0"/>
            </w:tcBorders>
            <w:noWrap/>
            <w:vAlign w:val="center"/>
          </w:tcPr>
          <w:p w14:paraId="74B58CBA">
            <w:pPr>
              <w:adjustRightInd w:val="0"/>
              <w:snapToGrid w:val="0"/>
              <w:jc w:val="center"/>
              <w:rPr>
                <w:color w:val="auto"/>
                <w:sz w:val="24"/>
                <w:szCs w:val="24"/>
              </w:rPr>
            </w:pPr>
            <w:r>
              <w:rPr>
                <w:rFonts w:hint="eastAsia"/>
                <w:color w:val="auto"/>
                <w:sz w:val="24"/>
                <w:szCs w:val="24"/>
              </w:rPr>
              <w:t>项目性质</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7D27D7FA">
            <w:pPr>
              <w:adjustRightInd w:val="0"/>
              <w:snapToGrid w:val="0"/>
              <w:jc w:val="center"/>
              <w:rPr>
                <w:color w:val="auto"/>
                <w:sz w:val="24"/>
                <w:szCs w:val="24"/>
              </w:rPr>
            </w:pP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新建    </w:t>
            </w:r>
            <w:r>
              <w:rPr>
                <w:rFonts w:hint="eastAsia"/>
                <w:color w:val="auto"/>
                <w:sz w:val="24"/>
                <w:szCs w:val="24"/>
                <w:lang w:eastAsia="zh-CN"/>
              </w:rPr>
              <w:sym w:font="Wingdings 2" w:char="00A3"/>
            </w:r>
            <w:r>
              <w:rPr>
                <w:rFonts w:hint="eastAsia"/>
                <w:color w:val="auto"/>
                <w:sz w:val="24"/>
                <w:szCs w:val="24"/>
              </w:rPr>
              <w:t>改建、扩建    □</w:t>
            </w:r>
            <w:r>
              <w:rPr>
                <w:color w:val="auto"/>
                <w:sz w:val="24"/>
                <w:szCs w:val="24"/>
              </w:rPr>
              <w:t>其他</w:t>
            </w:r>
          </w:p>
        </w:tc>
      </w:tr>
      <w:tr w14:paraId="43CC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5DA85E30"/>
        </w:tc>
        <w:tc>
          <w:tcPr>
            <w:tcW w:w="1196" w:type="dxa"/>
            <w:tcBorders>
              <w:top w:val="single" w:color="auto" w:sz="4" w:space="0"/>
              <w:left w:val="single" w:color="auto" w:sz="4" w:space="0"/>
              <w:bottom w:val="single" w:color="auto" w:sz="4" w:space="0"/>
              <w:right w:val="single" w:color="auto" w:sz="4" w:space="0"/>
            </w:tcBorders>
            <w:noWrap/>
            <w:vAlign w:val="center"/>
          </w:tcPr>
          <w:p w14:paraId="0DDA8FFC">
            <w:pPr>
              <w:adjustRightInd w:val="0"/>
              <w:snapToGrid w:val="0"/>
              <w:jc w:val="left"/>
              <w:rPr>
                <w:color w:val="auto"/>
                <w:sz w:val="24"/>
                <w:szCs w:val="24"/>
              </w:rPr>
            </w:pPr>
            <w:r>
              <w:rPr>
                <w:color w:val="auto"/>
                <w:sz w:val="24"/>
                <w:szCs w:val="24"/>
              </w:rPr>
              <w:t>建设项目立项批准部门</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7412968F">
            <w:pPr>
              <w:adjustRightInd w:val="0"/>
              <w:snapToGrid w:val="0"/>
              <w:jc w:val="center"/>
              <w:rPr>
                <w:rFonts w:hint="eastAsia" w:eastAsia="宋体"/>
                <w:color w:val="auto"/>
                <w:sz w:val="24"/>
                <w:szCs w:val="24"/>
                <w:lang w:val="en-US" w:eastAsia="zh-CN"/>
              </w:rPr>
            </w:pPr>
            <w:r>
              <w:rPr>
                <w:rFonts w:hint="eastAsia"/>
                <w:color w:val="auto"/>
                <w:sz w:val="24"/>
                <w:szCs w:val="24"/>
                <w:lang w:val="en-US" w:eastAsia="zh-CN"/>
              </w:rPr>
              <w:t xml:space="preserve">包头市东河区发展和改革委员会 </w:t>
            </w:r>
          </w:p>
        </w:tc>
      </w:tr>
      <w:tr w14:paraId="252B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039" w:type="dxa"/>
            <w:vMerge w:val="continue"/>
            <w:tcBorders>
              <w:top w:val="single" w:color="auto" w:sz="4" w:space="0"/>
              <w:left w:val="single" w:color="auto" w:sz="4" w:space="0"/>
              <w:bottom w:val="single" w:color="auto" w:sz="4" w:space="0"/>
              <w:right w:val="single" w:color="auto" w:sz="4" w:space="0"/>
            </w:tcBorders>
            <w:noWrap/>
            <w:vAlign w:val="center"/>
          </w:tcPr>
          <w:p w14:paraId="75E3F7EA"/>
        </w:tc>
        <w:tc>
          <w:tcPr>
            <w:tcW w:w="1196" w:type="dxa"/>
            <w:tcBorders>
              <w:top w:val="single" w:color="auto" w:sz="4" w:space="0"/>
              <w:left w:val="single" w:color="auto" w:sz="4" w:space="0"/>
              <w:bottom w:val="single" w:color="auto" w:sz="4" w:space="0"/>
              <w:right w:val="single" w:color="auto" w:sz="4" w:space="0"/>
            </w:tcBorders>
            <w:noWrap/>
            <w:vAlign w:val="center"/>
          </w:tcPr>
          <w:p w14:paraId="7CF55FCC">
            <w:pPr>
              <w:adjustRightInd w:val="0"/>
              <w:snapToGrid w:val="0"/>
              <w:jc w:val="center"/>
              <w:rPr>
                <w:color w:val="auto"/>
                <w:sz w:val="24"/>
                <w:szCs w:val="24"/>
              </w:rPr>
            </w:pPr>
            <w:r>
              <w:rPr>
                <w:rFonts w:hint="eastAsia"/>
                <w:color w:val="auto"/>
                <w:sz w:val="24"/>
                <w:szCs w:val="24"/>
              </w:rPr>
              <w:t>项目概况</w:t>
            </w:r>
          </w:p>
        </w:tc>
        <w:tc>
          <w:tcPr>
            <w:tcW w:w="6811" w:type="dxa"/>
            <w:gridSpan w:val="4"/>
            <w:tcBorders>
              <w:top w:val="single" w:color="auto" w:sz="4" w:space="0"/>
              <w:left w:val="single" w:color="auto" w:sz="4" w:space="0"/>
              <w:bottom w:val="single" w:color="auto" w:sz="4" w:space="0"/>
              <w:right w:val="single" w:color="auto" w:sz="4" w:space="0"/>
            </w:tcBorders>
            <w:noWrap/>
            <w:vAlign w:val="center"/>
          </w:tcPr>
          <w:p w14:paraId="677AAF74">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sz w:val="24"/>
                <w:szCs w:val="24"/>
                <w:lang w:val="en-US" w:eastAsia="zh-CN"/>
              </w:rPr>
            </w:pPr>
            <w:r>
              <w:rPr>
                <w:rFonts w:hint="eastAsia"/>
                <w:sz w:val="24"/>
                <w:szCs w:val="24"/>
                <w:lang w:val="en-US" w:eastAsia="zh-CN"/>
              </w:rPr>
              <w:t>（1）建设内容及规模：</w:t>
            </w:r>
          </w:p>
          <w:p w14:paraId="60169BB2">
            <w:pPr>
              <w:pStyle w:val="2"/>
              <w:keepNext w:val="0"/>
              <w:keepLines w:val="0"/>
              <w:pageBreakBefore w:val="0"/>
              <w:widowControl w:val="0"/>
              <w:kinsoku/>
              <w:wordWrap/>
              <w:overflowPunct/>
              <w:topLinePunct w:val="0"/>
              <w:autoSpaceDE/>
              <w:autoSpaceDN/>
              <w:bidi w:val="0"/>
              <w:adjustRightInd w:val="0"/>
              <w:snapToGrid/>
              <w:spacing w:after="0" w:line="420" w:lineRule="exact"/>
              <w:ind w:left="0" w:leftChars="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厂区总占地面积约101803.73平方米。新建约77527.07平方米厂房及构筑物，道路硬化、绿化及生产所需公辅设施。主要建设1#-5#厂房，1栋办公楼、1栋库房、1栋门卫，地下消防水池、消防泵房。同时配套建设给排水、电力、采暖、供气、厂房道路硬化以及厂区绿化等措施。</w:t>
            </w:r>
          </w:p>
          <w:p w14:paraId="0B806A19">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sz w:val="24"/>
                <w:szCs w:val="24"/>
                <w:lang w:val="en-US" w:eastAsia="zh-CN"/>
              </w:rPr>
            </w:pPr>
            <w:r>
              <w:rPr>
                <w:rFonts w:hint="eastAsia"/>
                <w:sz w:val="24"/>
                <w:szCs w:val="24"/>
                <w:lang w:val="en-US" w:eastAsia="zh-CN"/>
              </w:rPr>
              <w:t>（2）投资情况：</w:t>
            </w:r>
          </w:p>
          <w:p w14:paraId="754530A7">
            <w:pPr>
              <w:pStyle w:val="2"/>
              <w:keepNext w:val="0"/>
              <w:keepLines w:val="0"/>
              <w:pageBreakBefore w:val="0"/>
              <w:widowControl w:val="0"/>
              <w:kinsoku/>
              <w:wordWrap/>
              <w:overflowPunct/>
              <w:topLinePunct w:val="0"/>
              <w:autoSpaceDE/>
              <w:autoSpaceDN/>
              <w:bidi w:val="0"/>
              <w:adjustRightInd w:val="0"/>
              <w:snapToGrid/>
              <w:spacing w:after="0" w:line="420" w:lineRule="exact"/>
              <w:ind w:left="0" w:leftChars="0" w:firstLine="480" w:firstLineChars="200"/>
              <w:jc w:val="both"/>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项目总投资：30458.74万元，其中自有资金6458.74万元，申请银行贷款24000万元。</w:t>
            </w:r>
          </w:p>
          <w:p w14:paraId="6337C75B">
            <w:pPr>
              <w:pStyle w:val="2"/>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textAlignment w:val="auto"/>
              <w:rPr>
                <w:rStyle w:val="18"/>
                <w:rFonts w:hint="eastAsia" w:ascii="宋体" w:eastAsia="宋体" w:cs="宋体"/>
                <w:color w:val="auto"/>
                <w:sz w:val="24"/>
                <w:szCs w:val="24"/>
                <w:highlight w:val="none"/>
                <w:lang w:val="en-US" w:eastAsia="zh-CN"/>
              </w:rPr>
            </w:pPr>
            <w:r>
              <w:rPr>
                <w:rStyle w:val="18"/>
                <w:rFonts w:hint="eastAsia" w:ascii="宋体" w:eastAsia="宋体" w:cs="宋体"/>
                <w:color w:val="auto"/>
                <w:sz w:val="24"/>
                <w:szCs w:val="24"/>
                <w:highlight w:val="none"/>
                <w:lang w:val="en-US" w:eastAsia="zh-CN"/>
              </w:rPr>
              <w:t>（3）地理位置：</w:t>
            </w:r>
          </w:p>
          <w:p w14:paraId="51CF1A43">
            <w:pPr>
              <w:pStyle w:val="2"/>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本项目位于包头市东河区铝业园区六号路东侧，长征路南侧，包铝旧货场北侧，同兴机械西侧。</w:t>
            </w:r>
          </w:p>
          <w:p w14:paraId="2905D111">
            <w:pPr>
              <w:pStyle w:val="2"/>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textAlignment w:val="auto"/>
              <w:rPr>
                <w:rStyle w:val="18"/>
                <w:rFonts w:hint="eastAsia" w:ascii="宋体" w:eastAsia="宋体" w:cs="宋体"/>
                <w:color w:val="auto"/>
                <w:sz w:val="24"/>
                <w:szCs w:val="24"/>
                <w:highlight w:val="none"/>
                <w:lang w:val="en-US" w:eastAsia="zh-CN"/>
              </w:rPr>
            </w:pPr>
            <w:r>
              <w:rPr>
                <w:rStyle w:val="18"/>
                <w:rFonts w:hint="eastAsia" w:ascii="宋体" w:eastAsia="宋体" w:cs="宋体"/>
                <w:color w:val="auto"/>
                <w:sz w:val="24"/>
                <w:szCs w:val="24"/>
                <w:highlight w:val="none"/>
                <w:lang w:val="en-US" w:eastAsia="zh-CN"/>
              </w:rPr>
              <w:t>（4）工程建设期：</w:t>
            </w:r>
          </w:p>
          <w:p w14:paraId="59E87CA7">
            <w:pPr>
              <w:pStyle w:val="4"/>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本项目计划202</w:t>
            </w:r>
            <w:r>
              <w:rPr>
                <w:rFonts w:ascii="Times New Roman" w:hAnsi="Times New Roman"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年</w:t>
            </w:r>
            <w:r>
              <w:rPr>
                <w:rFonts w:ascii="Times New Roman" w:hAnsi="Times New Roman"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月开工，计划于202</w:t>
            </w:r>
            <w:r>
              <w:rPr>
                <w:rFonts w:ascii="Times New Roman" w:hAnsi="Times New Roman" w:eastAsia="宋体"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t>年</w:t>
            </w:r>
            <w:r>
              <w:rPr>
                <w:rFonts w:ascii="Times New Roman" w:hAnsi="Times New Roman" w:eastAsia="宋体"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月底完工，总工期10个月。</w:t>
            </w:r>
          </w:p>
          <w:p w14:paraId="111CE558">
            <w:pPr>
              <w:pStyle w:val="2"/>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textAlignment w:val="auto"/>
              <w:rPr>
                <w:rStyle w:val="18"/>
                <w:rFonts w:ascii="宋体" w:eastAsia="宋体" w:cs="宋体"/>
                <w:color w:val="auto"/>
                <w:sz w:val="24"/>
                <w:szCs w:val="24"/>
                <w:highlight w:val="none"/>
                <w:lang w:val="en-US" w:eastAsia="zh-CN"/>
              </w:rPr>
            </w:pPr>
            <w:r>
              <w:rPr>
                <w:rStyle w:val="18"/>
                <w:rFonts w:hint="eastAsia" w:ascii="宋体" w:eastAsia="宋体" w:cs="宋体"/>
                <w:color w:val="auto"/>
                <w:sz w:val="24"/>
                <w:szCs w:val="24"/>
                <w:highlight w:val="none"/>
                <w:lang w:val="en-US" w:eastAsia="zh-CN"/>
              </w:rPr>
              <w:t>（5）项目依托情况</w:t>
            </w:r>
          </w:p>
          <w:p w14:paraId="08071F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主要包括园区道路、供电线路、供排水系统及通讯</w:t>
            </w:r>
            <w:r>
              <w:rPr>
                <w:rFonts w:hint="eastAsia" w:eastAsia="宋体" w:cs="Times New Roman"/>
                <w:color w:val="auto"/>
                <w:kern w:val="2"/>
                <w:sz w:val="24"/>
                <w:szCs w:val="24"/>
                <w:lang w:val="en-US" w:eastAsia="zh-CN" w:bidi="ar-SA"/>
              </w:rPr>
              <w:t>等。</w:t>
            </w:r>
          </w:p>
          <w:p w14:paraId="71ED391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本项目在建设及运行过程中，材料、物料等的运输充分利用园区内已经修建完成的</w:t>
            </w:r>
            <w:r>
              <w:rPr>
                <w:rFonts w:hint="eastAsia" w:cs="Times New Roman"/>
                <w:color w:val="auto"/>
                <w:kern w:val="2"/>
                <w:sz w:val="24"/>
                <w:szCs w:val="24"/>
                <w:lang w:val="en-US" w:eastAsia="zh-CN" w:bidi="ar-SA"/>
              </w:rPr>
              <w:t>六号路</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长征路</w:t>
            </w:r>
            <w:r>
              <w:rPr>
                <w:rFonts w:hint="eastAsia" w:ascii="Times New Roman" w:hAnsi="Times New Roman" w:eastAsia="宋体" w:cs="Times New Roman"/>
                <w:color w:val="auto"/>
                <w:kern w:val="2"/>
                <w:sz w:val="24"/>
                <w:szCs w:val="24"/>
                <w:lang w:val="en-US" w:eastAsia="zh-CN" w:bidi="ar-SA"/>
              </w:rPr>
              <w:t>等园区已建成道路。</w:t>
            </w:r>
          </w:p>
          <w:p w14:paraId="01859C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项目生活用水、生产用水及消防用水来自</w:t>
            </w:r>
            <w:r>
              <w:rPr>
                <w:rFonts w:hint="eastAsia" w:cs="Times New Roman"/>
                <w:color w:val="auto"/>
                <w:kern w:val="2"/>
                <w:sz w:val="24"/>
                <w:szCs w:val="24"/>
                <w:lang w:val="en-US" w:eastAsia="zh-CN" w:bidi="ar-SA"/>
              </w:rPr>
              <w:t>园区</w:t>
            </w:r>
            <w:r>
              <w:rPr>
                <w:rFonts w:hint="eastAsia" w:ascii="Times New Roman" w:hAnsi="Times New Roman" w:eastAsia="宋体" w:cs="Times New Roman"/>
                <w:color w:val="auto"/>
                <w:kern w:val="2"/>
                <w:sz w:val="24"/>
                <w:szCs w:val="24"/>
                <w:lang w:val="en-US" w:eastAsia="zh-CN" w:bidi="ar-SA"/>
              </w:rPr>
              <w:t>管</w:t>
            </w:r>
            <w:r>
              <w:rPr>
                <w:rFonts w:ascii="Times New Roman" w:hAnsi="Times New Roman" w:eastAsia="宋体" w:cs="Times New Roman"/>
                <w:color w:val="auto"/>
                <w:kern w:val="2"/>
                <w:sz w:val="24"/>
                <w:szCs w:val="24"/>
                <w:lang w:val="en-US" w:eastAsia="zh-CN" w:bidi="ar-SA"/>
              </w:rPr>
              <w:t>网</w:t>
            </w:r>
            <w:r>
              <w:rPr>
                <w:rFonts w:hint="eastAsia" w:eastAsia="宋体" w:cs="Times New Roman"/>
                <w:color w:val="auto"/>
                <w:kern w:val="2"/>
                <w:sz w:val="24"/>
                <w:szCs w:val="24"/>
                <w:lang w:val="en-US" w:eastAsia="zh-CN" w:bidi="ar-SA"/>
              </w:rPr>
              <w:t>。</w:t>
            </w:r>
          </w:p>
          <w:p w14:paraId="3B88BB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厂内排水系统采用</w:t>
            </w:r>
            <w:r>
              <w:rPr>
                <w:rFonts w:hint="eastAsia" w:eastAsia="宋体" w:cs="Times New Roman"/>
                <w:color w:val="auto"/>
                <w:kern w:val="2"/>
                <w:sz w:val="24"/>
                <w:szCs w:val="24"/>
                <w:lang w:val="en-US" w:eastAsia="zh-CN" w:bidi="ar-SA"/>
              </w:rPr>
              <w:t>自然散排</w:t>
            </w:r>
            <w:r>
              <w:rPr>
                <w:rFonts w:hint="eastAsia"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生活污水经处理后排至厂外园区污水管网。</w:t>
            </w:r>
          </w:p>
          <w:p w14:paraId="2897D5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lang w:val="en-US" w:eastAsia="zh-CN"/>
              </w:rPr>
            </w:pPr>
            <w:r>
              <w:rPr>
                <w:rFonts w:hint="eastAsia" w:ascii="Times New Roman" w:hAnsi="Times New Roman" w:eastAsia="宋体" w:cs="Times New Roman"/>
                <w:color w:val="auto"/>
                <w:kern w:val="2"/>
                <w:sz w:val="24"/>
                <w:szCs w:val="24"/>
                <w:lang w:val="en-US" w:eastAsia="zh-CN" w:bidi="ar-SA"/>
              </w:rPr>
              <w:t>供电电源由国家电网供给，单回路进线，供电电</w:t>
            </w:r>
            <w:r>
              <w:rPr>
                <w:rFonts w:ascii="Times New Roman" w:hAnsi="Times New Roman" w:eastAsia="宋体" w:cs="Times New Roman"/>
                <w:color w:val="auto"/>
                <w:kern w:val="2"/>
                <w:sz w:val="24"/>
                <w:szCs w:val="24"/>
                <w:lang w:val="en-US" w:eastAsia="zh-CN" w:bidi="ar-SA"/>
              </w:rPr>
              <w:t>压20kV厂房内设置电气室</w:t>
            </w:r>
            <w:r>
              <w:rPr>
                <w:rFonts w:hint="eastAsia" w:eastAsia="宋体" w:cs="Times New Roman"/>
                <w:color w:val="auto"/>
                <w:kern w:val="2"/>
                <w:sz w:val="24"/>
                <w:szCs w:val="24"/>
                <w:lang w:val="en-US" w:eastAsia="zh-CN" w:bidi="ar-SA"/>
              </w:rPr>
              <w:t>。</w:t>
            </w:r>
          </w:p>
        </w:tc>
      </w:tr>
      <w:tr w14:paraId="76C3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685E00A3">
            <w:pPr>
              <w:adjustRightInd w:val="0"/>
              <w:snapToGrid w:val="0"/>
              <w:jc w:val="center"/>
              <w:rPr>
                <w:color w:val="auto"/>
                <w:sz w:val="24"/>
                <w:szCs w:val="24"/>
              </w:rPr>
            </w:pPr>
            <w:r>
              <w:rPr>
                <w:rFonts w:hint="eastAsia"/>
                <w:color w:val="auto"/>
                <w:sz w:val="24"/>
                <w:szCs w:val="24"/>
              </w:rPr>
              <w:t>承诺书公示网址</w:t>
            </w:r>
          </w:p>
        </w:tc>
        <w:tc>
          <w:tcPr>
            <w:tcW w:w="8007" w:type="dxa"/>
            <w:gridSpan w:val="5"/>
            <w:tcBorders>
              <w:top w:val="single" w:color="auto" w:sz="4" w:space="0"/>
              <w:left w:val="single" w:color="auto" w:sz="4" w:space="0"/>
              <w:bottom w:val="single" w:color="auto" w:sz="4" w:space="0"/>
              <w:right w:val="single" w:color="auto" w:sz="4" w:space="0"/>
            </w:tcBorders>
            <w:noWrap/>
            <w:vAlign w:val="center"/>
          </w:tcPr>
          <w:p w14:paraId="0F543330">
            <w:pPr>
              <w:adjustRightInd w:val="0"/>
              <w:snapToGrid w:val="0"/>
              <w:jc w:val="center"/>
              <w:rPr>
                <w:rFonts w:hint="eastAsia" w:eastAsia="宋体"/>
                <w:color w:val="0000FF"/>
                <w:sz w:val="24"/>
                <w:szCs w:val="24"/>
                <w:lang w:eastAsia="zh-CN"/>
              </w:rPr>
            </w:pPr>
            <w:r>
              <w:rPr>
                <w:rFonts w:hint="eastAsia" w:ascii="宋体" w:eastAsia="宋体" w:cs="宋体"/>
                <w:sz w:val="24"/>
                <w:szCs w:val="24"/>
              </w:rPr>
              <w:t>公示网站：</w:t>
            </w:r>
            <w:r>
              <w:rPr>
                <w:rFonts w:hint="eastAsia" w:ascii="宋体" w:eastAsia="宋体" w:cs="宋体"/>
                <w:color w:val="000000"/>
                <w:sz w:val="24"/>
                <w:szCs w:val="24"/>
              </w:rPr>
              <w:t>水土保持公示网（http://www.yanshou100.com</w:t>
            </w:r>
            <w:r>
              <w:rPr>
                <w:rFonts w:hint="eastAsia" w:ascii="宋体" w:cs="宋体"/>
                <w:color w:val="000000"/>
                <w:sz w:val="24"/>
                <w:szCs w:val="24"/>
                <w:lang w:eastAsia="zh-CN"/>
              </w:rPr>
              <w:t>）</w:t>
            </w:r>
            <w:r>
              <w:rPr>
                <w:rFonts w:hint="eastAsia" w:ascii="宋体" w:eastAsia="宋体" w:cs="宋体"/>
                <w:color w:val="0000FF"/>
                <w:sz w:val="24"/>
                <w:szCs w:val="24"/>
                <w:lang w:val="en-US" w:eastAsia="zh-CN"/>
              </w:rPr>
              <w:t xml:space="preserve"> </w:t>
            </w:r>
            <w:r>
              <w:rPr>
                <w:rFonts w:hint="eastAsia"/>
                <w:color w:val="000000"/>
                <w:sz w:val="24"/>
                <w:szCs w:val="24"/>
                <w:lang w:val="en-US" w:eastAsia="zh-CN"/>
              </w:rPr>
              <w:t xml:space="preserve">2025年10月9日－-2025年10月25日 </w:t>
            </w:r>
          </w:p>
        </w:tc>
      </w:tr>
      <w:tr w14:paraId="1584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35863DCD">
            <w:pPr>
              <w:adjustRightInd w:val="0"/>
              <w:snapToGrid w:val="0"/>
              <w:jc w:val="center"/>
              <w:rPr>
                <w:color w:val="0000FF"/>
                <w:sz w:val="24"/>
                <w:szCs w:val="24"/>
              </w:rPr>
            </w:pPr>
            <w:r>
              <w:rPr>
                <w:rFonts w:hint="eastAsia"/>
                <w:color w:val="auto"/>
                <w:sz w:val="24"/>
                <w:szCs w:val="24"/>
              </w:rPr>
              <w:t>公示期间公众</w:t>
            </w:r>
            <w:r>
              <w:rPr>
                <w:color w:val="auto"/>
                <w:sz w:val="24"/>
                <w:szCs w:val="24"/>
              </w:rPr>
              <w:t>意见处理说明</w:t>
            </w:r>
          </w:p>
        </w:tc>
        <w:tc>
          <w:tcPr>
            <w:tcW w:w="8007" w:type="dxa"/>
            <w:gridSpan w:val="5"/>
            <w:tcBorders>
              <w:top w:val="single" w:color="auto" w:sz="4" w:space="0"/>
              <w:left w:val="single" w:color="auto" w:sz="4" w:space="0"/>
              <w:bottom w:val="single" w:color="auto" w:sz="4" w:space="0"/>
              <w:right w:val="single" w:color="auto" w:sz="4" w:space="0"/>
            </w:tcBorders>
            <w:noWrap/>
            <w:vAlign w:val="center"/>
          </w:tcPr>
          <w:p w14:paraId="36B9C30E">
            <w:pPr>
              <w:adjustRightInd w:val="0"/>
              <w:snapToGrid w:val="0"/>
              <w:jc w:val="center"/>
              <w:rPr>
                <w:rFonts w:hint="eastAsia" w:eastAsia="宋体"/>
                <w:color w:val="0000FF"/>
                <w:sz w:val="24"/>
                <w:szCs w:val="24"/>
                <w:lang w:val="en-US" w:eastAsia="zh-CN"/>
              </w:rPr>
            </w:pPr>
            <w:r>
              <w:rPr>
                <w:rFonts w:hint="eastAsia"/>
                <w:color w:val="000000"/>
                <w:sz w:val="24"/>
                <w:szCs w:val="24"/>
                <w:lang w:val="en-US" w:eastAsia="zh-CN"/>
              </w:rPr>
              <w:t>无</w:t>
            </w:r>
          </w:p>
        </w:tc>
      </w:tr>
      <w:tr w14:paraId="3CF9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046" w:type="dxa"/>
            <w:gridSpan w:val="6"/>
            <w:tcBorders>
              <w:top w:val="single" w:color="auto" w:sz="4" w:space="0"/>
              <w:left w:val="single" w:color="auto" w:sz="4" w:space="0"/>
              <w:bottom w:val="single" w:color="auto" w:sz="4" w:space="0"/>
              <w:right w:val="single" w:color="auto" w:sz="4" w:space="0"/>
            </w:tcBorders>
            <w:noWrap/>
            <w:vAlign w:val="center"/>
          </w:tcPr>
          <w:p w14:paraId="3FE597D1">
            <w:pPr>
              <w:adjustRightInd w:val="0"/>
              <w:snapToGrid w:val="0"/>
              <w:jc w:val="left"/>
              <w:rPr>
                <w:b/>
                <w:color w:val="0000FF"/>
                <w:sz w:val="24"/>
                <w:szCs w:val="24"/>
              </w:rPr>
            </w:pPr>
            <w:r>
              <w:rPr>
                <w:rFonts w:hint="eastAsia"/>
                <w:b/>
                <w:bCs/>
                <w:color w:val="auto"/>
                <w:sz w:val="24"/>
                <w:szCs w:val="24"/>
              </w:rPr>
              <w:t xml:space="preserve">涉及 </w:t>
            </w:r>
            <w:r>
              <w:rPr>
                <w:rFonts w:hint="eastAsia"/>
                <w:b/>
                <w:bCs/>
                <w:color w:val="auto"/>
                <w:sz w:val="24"/>
                <w:szCs w:val="24"/>
                <w:lang w:eastAsia="zh-CN"/>
              </w:rPr>
              <w:t>☑</w:t>
            </w:r>
            <w:r>
              <w:rPr>
                <w:rFonts w:hint="eastAsia"/>
                <w:b/>
                <w:bCs/>
                <w:color w:val="auto"/>
                <w:sz w:val="24"/>
                <w:szCs w:val="24"/>
              </w:rPr>
              <w:t xml:space="preserve"> 不涉及</w:t>
            </w:r>
            <w:r>
              <w:rPr>
                <w:rFonts w:hint="eastAsia"/>
                <w:b/>
                <w:bCs/>
                <w:color w:val="auto"/>
                <w:sz w:val="24"/>
                <w:szCs w:val="24"/>
                <w:lang w:eastAsia="zh-CN"/>
              </w:rPr>
              <w:t>□</w:t>
            </w:r>
            <w:r>
              <w:rPr>
                <w:rFonts w:hint="eastAsia"/>
                <w:b/>
                <w:bCs/>
                <w:color w:val="auto"/>
                <w:sz w:val="24"/>
                <w:szCs w:val="24"/>
              </w:rPr>
              <w:t xml:space="preserve">            </w:t>
            </w:r>
            <w:r>
              <w:rPr>
                <w:rFonts w:hint="eastAsia"/>
                <w:b/>
                <w:color w:val="auto"/>
                <w:sz w:val="24"/>
                <w:szCs w:val="24"/>
              </w:rPr>
              <w:t>二、水土保持方案许可承诺内容</w:t>
            </w:r>
          </w:p>
        </w:tc>
      </w:tr>
      <w:tr w14:paraId="479D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3AA61AA6">
            <w:pPr>
              <w:adjustRightInd w:val="0"/>
              <w:snapToGrid w:val="0"/>
              <w:jc w:val="left"/>
              <w:rPr>
                <w:color w:val="0000FF"/>
                <w:sz w:val="24"/>
                <w:szCs w:val="24"/>
              </w:rPr>
            </w:pPr>
            <w:r>
              <w:rPr>
                <w:rFonts w:hint="eastAsia"/>
                <w:color w:val="auto"/>
                <w:sz w:val="24"/>
                <w:szCs w:val="24"/>
              </w:rPr>
              <w:t>生产</w:t>
            </w:r>
            <w:r>
              <w:rPr>
                <w:color w:val="auto"/>
                <w:sz w:val="24"/>
                <w:szCs w:val="24"/>
              </w:rPr>
              <w:t>建设单位</w:t>
            </w:r>
            <w:r>
              <w:rPr>
                <w:rFonts w:hint="eastAsia"/>
                <w:color w:val="auto"/>
                <w:sz w:val="24"/>
                <w:szCs w:val="24"/>
              </w:rPr>
              <w:t>水土保持承诺指标</w:t>
            </w:r>
          </w:p>
        </w:tc>
        <w:tc>
          <w:tcPr>
            <w:tcW w:w="8007" w:type="dxa"/>
            <w:gridSpan w:val="5"/>
            <w:tcBorders>
              <w:top w:val="single" w:color="auto" w:sz="4" w:space="0"/>
              <w:left w:val="single" w:color="auto" w:sz="4" w:space="0"/>
              <w:bottom w:val="single" w:color="auto" w:sz="4" w:space="0"/>
              <w:right w:val="single" w:color="auto" w:sz="4" w:space="0"/>
            </w:tcBorders>
            <w:noWrap/>
            <w:vAlign w:val="center"/>
          </w:tcPr>
          <w:p w14:paraId="7473F62A">
            <w:pPr>
              <w:pStyle w:val="17"/>
              <w:keepNext w:val="0"/>
              <w:keepLines w:val="0"/>
              <w:pageBreakBefore w:val="0"/>
              <w:widowControl w:val="0"/>
              <w:kinsoku/>
              <w:wordWrap/>
              <w:overflowPunct/>
              <w:topLinePunct w:val="0"/>
              <w:autoSpaceDE w:val="0"/>
              <w:autoSpaceDN w:val="0"/>
              <w:bidi w:val="0"/>
              <w:adjustRightInd/>
              <w:snapToGrid/>
              <w:spacing w:before="0" w:line="420" w:lineRule="exact"/>
              <w:ind w:right="0"/>
              <w:jc w:val="both"/>
              <w:textAlignment w:val="auto"/>
              <w:rPr>
                <w:rFonts w:ascii="宋体" w:eastAsia="宋体" w:cs="宋体"/>
                <w:color w:val="auto"/>
                <w:w w:val="104"/>
                <w:sz w:val="24"/>
                <w:szCs w:val="24"/>
                <w:highlight w:val="none"/>
                <w:lang w:val="en-US" w:eastAsia="zh-CN"/>
              </w:rPr>
            </w:pPr>
            <w:r>
              <w:rPr>
                <w:rFonts w:hint="eastAsia" w:ascii="宋体" w:eastAsia="宋体" w:cs="宋体"/>
                <w:color w:val="auto"/>
                <w:w w:val="104"/>
                <w:sz w:val="24"/>
                <w:szCs w:val="24"/>
                <w:highlight w:val="none"/>
                <w:lang w:val="en-US" w:eastAsia="zh-CN"/>
              </w:rPr>
              <w:t>（1）项目审批核准备案部门、文号、工程规模等</w:t>
            </w:r>
          </w:p>
          <w:p w14:paraId="7FC1B63B">
            <w:pPr>
              <w:keepNext w:val="0"/>
              <w:keepLines w:val="0"/>
              <w:pageBreakBefore w:val="0"/>
              <w:widowControl w:val="0"/>
              <w:kinsoku/>
              <w:wordWrap/>
              <w:overflowPunct/>
              <w:topLinePunct w:val="0"/>
              <w:autoSpaceDE/>
              <w:autoSpaceDN/>
              <w:bidi w:val="0"/>
              <w:adjustRightInd w:val="0"/>
              <w:snapToGrid w:val="0"/>
              <w:spacing w:line="420" w:lineRule="exact"/>
              <w:ind w:firstLine="498" w:firstLineChars="200"/>
              <w:jc w:val="both"/>
              <w:textAlignment w:val="auto"/>
              <w:rPr>
                <w:rFonts w:hint="eastAsia" w:ascii="宋体" w:eastAsia="宋体" w:cs="宋体"/>
                <w:color w:val="auto"/>
                <w:w w:val="104"/>
                <w:kern w:val="2"/>
                <w:sz w:val="24"/>
                <w:szCs w:val="24"/>
                <w:highlight w:val="none"/>
                <w:lang w:val="en-US" w:eastAsia="zh-CN" w:bidi="zh-CN"/>
              </w:rPr>
            </w:pPr>
            <w:r>
              <w:rPr>
                <w:rFonts w:hint="eastAsia" w:ascii="宋体" w:eastAsia="宋体" w:cs="宋体"/>
                <w:color w:val="auto"/>
                <w:w w:val="104"/>
                <w:kern w:val="2"/>
                <w:sz w:val="24"/>
                <w:szCs w:val="24"/>
                <w:highlight w:val="none"/>
                <w:lang w:val="en-US" w:eastAsia="zh-CN" w:bidi="zh-CN"/>
              </w:rPr>
              <w:t xml:space="preserve">项目备案部门： 包头市东河区发展和改革委员会 </w:t>
            </w:r>
          </w:p>
          <w:p w14:paraId="2FDEDDB5">
            <w:pPr>
              <w:pStyle w:val="2"/>
              <w:keepNext w:val="0"/>
              <w:keepLines w:val="0"/>
              <w:pageBreakBefore w:val="0"/>
              <w:widowControl w:val="0"/>
              <w:kinsoku/>
              <w:wordWrap/>
              <w:overflowPunct/>
              <w:topLinePunct w:val="0"/>
              <w:bidi w:val="0"/>
              <w:spacing w:after="0" w:line="420" w:lineRule="exact"/>
              <w:ind w:left="0" w:leftChars="0" w:firstLine="498" w:firstLineChars="200"/>
              <w:jc w:val="both"/>
              <w:textAlignment w:val="auto"/>
              <w:rPr>
                <w:rFonts w:hint="eastAsia" w:ascii="宋体" w:cs="宋体"/>
                <w:color w:val="auto"/>
                <w:w w:val="104"/>
                <w:kern w:val="2"/>
                <w:sz w:val="24"/>
                <w:szCs w:val="24"/>
                <w:highlight w:val="none"/>
                <w:lang w:val="en-US" w:eastAsia="zh-CN" w:bidi="zh-CN"/>
              </w:rPr>
            </w:pPr>
            <w:r>
              <w:rPr>
                <w:rFonts w:hint="eastAsia" w:ascii="宋体" w:eastAsia="宋体" w:cs="宋体"/>
                <w:color w:val="auto"/>
                <w:w w:val="104"/>
                <w:kern w:val="2"/>
                <w:sz w:val="24"/>
                <w:szCs w:val="24"/>
                <w:highlight w:val="none"/>
                <w:lang w:val="en-US" w:eastAsia="zh-CN" w:bidi="zh-CN"/>
              </w:rPr>
              <w:t>项目代码：2307-150202-</w:t>
            </w:r>
            <w:r>
              <w:rPr>
                <w:rFonts w:hint="eastAsia" w:ascii="宋体" w:cs="宋体"/>
                <w:color w:val="auto"/>
                <w:w w:val="104"/>
                <w:kern w:val="2"/>
                <w:sz w:val="24"/>
                <w:szCs w:val="24"/>
                <w:highlight w:val="none"/>
                <w:lang w:val="en-US" w:eastAsia="zh-CN" w:bidi="zh-CN"/>
              </w:rPr>
              <w:t>**</w:t>
            </w:r>
            <w:r>
              <w:rPr>
                <w:rFonts w:hint="eastAsia" w:ascii="宋体" w:eastAsia="宋体" w:cs="宋体"/>
                <w:color w:val="auto"/>
                <w:w w:val="104"/>
                <w:kern w:val="2"/>
                <w:sz w:val="24"/>
                <w:szCs w:val="24"/>
                <w:highlight w:val="none"/>
                <w:lang w:val="en-US" w:eastAsia="zh-CN" w:bidi="zh-CN"/>
              </w:rPr>
              <w:t>-</w:t>
            </w:r>
            <w:r>
              <w:rPr>
                <w:rFonts w:hint="eastAsia" w:ascii="宋体" w:cs="宋体"/>
                <w:color w:val="auto"/>
                <w:w w:val="104"/>
                <w:kern w:val="2"/>
                <w:sz w:val="24"/>
                <w:szCs w:val="24"/>
                <w:highlight w:val="none"/>
                <w:lang w:val="en-US" w:eastAsia="zh-CN" w:bidi="zh-CN"/>
              </w:rPr>
              <w:t>**</w:t>
            </w:r>
            <w:r>
              <w:rPr>
                <w:rFonts w:hint="eastAsia" w:ascii="宋体" w:eastAsia="宋体" w:cs="宋体"/>
                <w:color w:val="auto"/>
                <w:w w:val="104"/>
                <w:kern w:val="2"/>
                <w:sz w:val="24"/>
                <w:szCs w:val="24"/>
                <w:highlight w:val="none"/>
                <w:lang w:val="en-US" w:eastAsia="zh-CN" w:bidi="zh-CN"/>
              </w:rPr>
              <w:t>-</w:t>
            </w:r>
            <w:r>
              <w:rPr>
                <w:rFonts w:hint="eastAsia" w:ascii="宋体" w:cs="宋体"/>
                <w:color w:val="auto"/>
                <w:w w:val="104"/>
                <w:kern w:val="2"/>
                <w:sz w:val="24"/>
                <w:szCs w:val="24"/>
                <w:highlight w:val="none"/>
                <w:lang w:val="en-US" w:eastAsia="zh-CN" w:bidi="zh-CN"/>
              </w:rPr>
              <w:t>******</w:t>
            </w:r>
          </w:p>
          <w:p w14:paraId="76335794">
            <w:pPr>
              <w:pStyle w:val="2"/>
              <w:keepNext w:val="0"/>
              <w:keepLines w:val="0"/>
              <w:pageBreakBefore w:val="0"/>
              <w:widowControl w:val="0"/>
              <w:kinsoku/>
              <w:wordWrap/>
              <w:overflowPunct/>
              <w:topLinePunct w:val="0"/>
              <w:bidi w:val="0"/>
              <w:spacing w:after="0" w:line="420" w:lineRule="exact"/>
              <w:ind w:left="0" w:leftChars="0" w:firstLine="498" w:firstLineChars="200"/>
              <w:jc w:val="both"/>
              <w:textAlignment w:val="auto"/>
              <w:rPr>
                <w:rFonts w:hint="eastAsia" w:ascii="宋体" w:eastAsia="宋体" w:cs="宋体"/>
                <w:color w:val="auto"/>
                <w:w w:val="104"/>
                <w:kern w:val="2"/>
                <w:sz w:val="24"/>
                <w:szCs w:val="24"/>
                <w:highlight w:val="none"/>
                <w:lang w:val="en-US" w:eastAsia="zh-CN" w:bidi="zh-CN"/>
              </w:rPr>
            </w:pPr>
            <w:r>
              <w:rPr>
                <w:rFonts w:hint="eastAsia" w:ascii="宋体" w:eastAsia="宋体" w:cs="宋体"/>
                <w:color w:val="auto"/>
                <w:w w:val="104"/>
                <w:kern w:val="2"/>
                <w:sz w:val="24"/>
                <w:szCs w:val="24"/>
                <w:highlight w:val="none"/>
                <w:lang w:val="en-US" w:eastAsia="zh-CN" w:bidi="zh-CN"/>
              </w:rPr>
              <w:t>项目单位：包头融创高新科技有限公司</w:t>
            </w:r>
          </w:p>
          <w:p w14:paraId="50B8CD44">
            <w:pPr>
              <w:pStyle w:val="2"/>
              <w:keepNext w:val="0"/>
              <w:keepLines w:val="0"/>
              <w:pageBreakBefore w:val="0"/>
              <w:widowControl w:val="0"/>
              <w:kinsoku/>
              <w:wordWrap/>
              <w:overflowPunct/>
              <w:topLinePunct w:val="0"/>
              <w:autoSpaceDE/>
              <w:autoSpaceDN/>
              <w:bidi w:val="0"/>
              <w:adjustRightInd w:val="0"/>
              <w:snapToGrid/>
              <w:spacing w:after="0" w:line="420" w:lineRule="exact"/>
              <w:ind w:left="0" w:leftChars="0" w:firstLine="498"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宋体" w:eastAsia="宋体" w:cs="宋体"/>
                <w:color w:val="auto"/>
                <w:w w:val="104"/>
                <w:kern w:val="2"/>
                <w:sz w:val="24"/>
                <w:szCs w:val="24"/>
                <w:highlight w:val="none"/>
                <w:lang w:val="en-US" w:eastAsia="zh-CN" w:bidi="zh-CN"/>
              </w:rPr>
              <w:t>工程规模：</w:t>
            </w:r>
            <w:r>
              <w:rPr>
                <w:rFonts w:hint="eastAsia" w:ascii="Times New Roman" w:hAnsi="Times New Roman" w:eastAsia="宋体" w:cs="Times New Roman"/>
                <w:color w:val="auto"/>
                <w:kern w:val="2"/>
                <w:sz w:val="24"/>
                <w:szCs w:val="24"/>
                <w:lang w:val="en-US" w:eastAsia="zh-CN" w:bidi="ar-SA"/>
              </w:rPr>
              <w:t>建</w:t>
            </w:r>
            <w:r>
              <w:rPr>
                <w:rFonts w:ascii="Times New Roman" w:hAnsi="Times New Roman" w:eastAsia="宋体" w:cs="Times New Roman"/>
                <w:color w:val="auto"/>
                <w:kern w:val="2"/>
                <w:sz w:val="24"/>
                <w:szCs w:val="24"/>
                <w:lang w:val="en-US" w:eastAsia="zh-CN" w:bidi="ar-SA"/>
              </w:rPr>
              <w:t>设</w:t>
            </w:r>
            <w:r>
              <w:rPr>
                <w:rFonts w:hint="eastAsia" w:ascii="Times New Roman" w:hAnsi="Times New Roman" w:eastAsia="宋体" w:cs="Times New Roman"/>
                <w:color w:val="auto"/>
                <w:kern w:val="2"/>
                <w:sz w:val="24"/>
                <w:szCs w:val="24"/>
                <w:lang w:val="en-US" w:eastAsia="zh-CN" w:bidi="ar-SA"/>
              </w:rPr>
              <w:t>77527.07平方米厂房及构筑物，其中地上建构筑物面积77427.32平方米，地下建构筑物面积99.75平方米。主要建设1#-5#厂房，1栋办公楼、1栋库房、1栋门卫，地下消防水池、消防泵房。同时配套建设给排水、电力、采暖、供气、厂房道路硬化以及厂区绿化等措施。</w:t>
            </w:r>
          </w:p>
          <w:p w14:paraId="5C5AE82C">
            <w:pPr>
              <w:pStyle w:val="17"/>
              <w:keepNext w:val="0"/>
              <w:keepLines w:val="0"/>
              <w:pageBreakBefore w:val="0"/>
              <w:widowControl w:val="0"/>
              <w:kinsoku/>
              <w:wordWrap/>
              <w:overflowPunct/>
              <w:topLinePunct w:val="0"/>
              <w:autoSpaceDE w:val="0"/>
              <w:autoSpaceDN w:val="0"/>
              <w:bidi w:val="0"/>
              <w:spacing w:before="0" w:line="420" w:lineRule="exact"/>
              <w:ind w:left="0" w:right="0" w:firstLine="498" w:firstLineChars="200"/>
              <w:jc w:val="both"/>
              <w:textAlignment w:val="auto"/>
              <w:rPr>
                <w:rFonts w:ascii="宋体" w:eastAsia="宋体" w:cs="宋体"/>
                <w:color w:val="auto"/>
                <w:w w:val="104"/>
                <w:sz w:val="24"/>
                <w:szCs w:val="24"/>
                <w:highlight w:val="none"/>
                <w:lang w:val="en-US" w:eastAsia="zh-CN"/>
              </w:rPr>
            </w:pPr>
            <w:r>
              <w:rPr>
                <w:rFonts w:hint="eastAsia" w:ascii="宋体" w:eastAsia="宋体" w:cs="宋体"/>
                <w:color w:val="auto"/>
                <w:w w:val="104"/>
                <w:sz w:val="24"/>
                <w:szCs w:val="24"/>
                <w:highlight w:val="none"/>
                <w:lang w:val="en-US" w:eastAsia="zh-CN"/>
              </w:rPr>
              <w:t>防治责任范围：本项目水土流失防治责任范围为10.18hm</w:t>
            </w:r>
            <w:r>
              <w:rPr>
                <w:rFonts w:hint="eastAsia" w:ascii="宋体" w:eastAsia="宋体" w:cs="宋体"/>
                <w:color w:val="auto"/>
                <w:w w:val="104"/>
                <w:sz w:val="24"/>
                <w:szCs w:val="24"/>
                <w:highlight w:val="none"/>
                <w:vertAlign w:val="superscript"/>
                <w:lang w:val="en-US" w:eastAsia="zh-CN"/>
              </w:rPr>
              <w:t>2</w:t>
            </w:r>
            <w:r>
              <w:rPr>
                <w:rFonts w:hint="eastAsia" w:ascii="宋体" w:eastAsia="宋体" w:cs="宋体"/>
                <w:color w:val="auto"/>
                <w:w w:val="104"/>
                <w:sz w:val="24"/>
                <w:szCs w:val="24"/>
                <w:highlight w:val="none"/>
                <w:lang w:val="en-US" w:eastAsia="zh-CN"/>
              </w:rPr>
              <w:t>，全部为永久占地，占地类型为工业用地</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见矢量图。</w:t>
            </w:r>
          </w:p>
          <w:p w14:paraId="365ADCF7">
            <w:pPr>
              <w:pStyle w:val="17"/>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98" w:firstLineChars="200"/>
              <w:jc w:val="both"/>
              <w:textAlignment w:val="auto"/>
              <w:rPr>
                <w:rFonts w:hint="eastAsia" w:ascii="宋体" w:eastAsia="宋体" w:cs="宋体"/>
                <w:color w:val="auto"/>
                <w:w w:val="104"/>
                <w:sz w:val="24"/>
                <w:szCs w:val="24"/>
                <w:highlight w:val="none"/>
                <w:lang w:val="en-US" w:eastAsia="zh-CN"/>
              </w:rPr>
            </w:pPr>
            <w:r>
              <w:rPr>
                <w:rFonts w:hint="eastAsia" w:ascii="宋体" w:eastAsia="宋体" w:cs="宋体"/>
                <w:color w:val="auto"/>
                <w:w w:val="104"/>
                <w:sz w:val="24"/>
                <w:szCs w:val="24"/>
                <w:highlight w:val="none"/>
                <w:lang w:val="en-US" w:eastAsia="zh-CN"/>
              </w:rPr>
              <w:t>动用土石方量：</w:t>
            </w:r>
          </w:p>
          <w:p w14:paraId="579EB1B9">
            <w:pPr>
              <w:pStyle w:val="17"/>
              <w:keepNext w:val="0"/>
              <w:keepLines w:val="0"/>
              <w:pageBreakBefore w:val="0"/>
              <w:widowControl w:val="0"/>
              <w:kinsoku/>
              <w:wordWrap/>
              <w:overflowPunct/>
              <w:topLinePunct w:val="0"/>
              <w:autoSpaceDE w:val="0"/>
              <w:autoSpaceDN w:val="0"/>
              <w:bidi w:val="0"/>
              <w:adjustRightInd/>
              <w:snapToGrid/>
              <w:spacing w:before="0" w:line="420" w:lineRule="exact"/>
              <w:ind w:left="0" w:right="0" w:firstLine="480" w:firstLineChars="200"/>
              <w:jc w:val="both"/>
              <w:textAlignment w:val="auto"/>
              <w:rPr>
                <w:rFonts w:ascii="宋体" w:eastAsia="宋体" w:cs="宋体"/>
                <w:color w:val="auto"/>
                <w:w w:val="104"/>
                <w:sz w:val="24"/>
                <w:szCs w:val="24"/>
                <w:highlight w:val="none"/>
                <w:lang w:val="en-US" w:eastAsia="zh-CN"/>
              </w:rPr>
            </w:pPr>
            <w:r>
              <w:rPr>
                <w:rFonts w:ascii="宋体" w:eastAsia="宋体" w:cs="宋体"/>
                <w:sz w:val="24"/>
                <w:szCs w:val="24"/>
                <w:highlight w:val="none"/>
              </w:rPr>
              <w:t>本</w:t>
            </w:r>
            <w:r>
              <w:rPr>
                <w:rFonts w:hint="eastAsia" w:ascii="宋体" w:eastAsia="宋体" w:cs="宋体"/>
                <w:sz w:val="24"/>
                <w:szCs w:val="24"/>
                <w:highlight w:val="none"/>
                <w:lang w:eastAsia="zh-CN"/>
              </w:rPr>
              <w:t>工程建设</w:t>
            </w:r>
            <w:r>
              <w:rPr>
                <w:rFonts w:ascii="宋体" w:eastAsia="宋体" w:cs="宋体"/>
                <w:sz w:val="24"/>
                <w:szCs w:val="24"/>
                <w:highlight w:val="none"/>
              </w:rPr>
              <w:t>中拟动用土石方总量</w:t>
            </w:r>
            <w:r>
              <w:rPr>
                <w:rFonts w:hint="eastAsia" w:ascii="宋体" w:eastAsia="宋体" w:cs="宋体"/>
                <w:sz w:val="24"/>
                <w:szCs w:val="24"/>
                <w:highlight w:val="none"/>
                <w:lang w:val="en-US" w:eastAsia="zh-CN"/>
              </w:rPr>
              <w:t>8.76</w:t>
            </w:r>
            <w:r>
              <w:rPr>
                <w:rFonts w:ascii="宋体" w:eastAsia="宋体" w:cs="宋体"/>
                <w:sz w:val="24"/>
                <w:szCs w:val="24"/>
                <w:highlight w:val="none"/>
              </w:rPr>
              <w:t>万m</w:t>
            </w:r>
            <w:r>
              <w:rPr>
                <w:rFonts w:ascii="宋体" w:eastAsia="宋体" w:cs="宋体"/>
                <w:sz w:val="24"/>
                <w:szCs w:val="24"/>
                <w:highlight w:val="none"/>
                <w:vertAlign w:val="superscript"/>
              </w:rPr>
              <w:t>3</w:t>
            </w:r>
            <w:r>
              <w:rPr>
                <w:rFonts w:ascii="宋体" w:eastAsia="宋体" w:cs="宋体"/>
                <w:sz w:val="24"/>
                <w:szCs w:val="24"/>
                <w:highlight w:val="none"/>
              </w:rPr>
              <w:t>。其中挖方</w:t>
            </w:r>
            <w:r>
              <w:rPr>
                <w:rFonts w:hint="eastAsia" w:ascii="宋体" w:eastAsia="宋体" w:cs="宋体"/>
                <w:sz w:val="24"/>
                <w:szCs w:val="24"/>
                <w:highlight w:val="none"/>
                <w:lang w:val="en-US" w:eastAsia="zh-CN"/>
              </w:rPr>
              <w:t>4.38</w:t>
            </w:r>
            <w:r>
              <w:rPr>
                <w:rFonts w:ascii="宋体" w:eastAsia="宋体" w:cs="宋体"/>
                <w:sz w:val="24"/>
                <w:szCs w:val="24"/>
                <w:highlight w:val="none"/>
              </w:rPr>
              <w:t>万m</w:t>
            </w:r>
            <w:r>
              <w:rPr>
                <w:rFonts w:ascii="宋体" w:eastAsia="宋体" w:cs="宋体"/>
                <w:sz w:val="24"/>
                <w:szCs w:val="24"/>
                <w:highlight w:val="none"/>
                <w:vertAlign w:val="superscript"/>
              </w:rPr>
              <w:t>3</w:t>
            </w:r>
            <w:r>
              <w:rPr>
                <w:rFonts w:hint="eastAsia" w:ascii="宋体" w:eastAsia="宋体" w:cs="宋体"/>
                <w:sz w:val="24"/>
                <w:szCs w:val="24"/>
                <w:highlight w:val="none"/>
                <w:lang w:eastAsia="zh-CN"/>
              </w:rPr>
              <w:t>（</w:t>
            </w:r>
            <w:r>
              <w:rPr>
                <w:rFonts w:hint="eastAsia" w:ascii="宋体" w:eastAsia="宋体" w:cs="宋体"/>
                <w:sz w:val="24"/>
                <w:szCs w:val="24"/>
                <w:highlight w:val="none"/>
                <w:lang w:val="en-US" w:eastAsia="zh-CN"/>
              </w:rPr>
              <w:t>含表土剥离0.19万</w:t>
            </w:r>
            <w:r>
              <w:rPr>
                <w:rFonts w:ascii="宋体" w:eastAsia="宋体" w:cs="宋体"/>
                <w:sz w:val="24"/>
                <w:szCs w:val="24"/>
                <w:highlight w:val="none"/>
              </w:rPr>
              <w:t>m</w:t>
            </w:r>
            <w:r>
              <w:rPr>
                <w:rFonts w:ascii="宋体" w:eastAsia="宋体" w:cs="宋体"/>
                <w:sz w:val="24"/>
                <w:szCs w:val="24"/>
                <w:highlight w:val="none"/>
                <w:vertAlign w:val="superscript"/>
              </w:rPr>
              <w:t>3</w:t>
            </w:r>
            <w:r>
              <w:rPr>
                <w:rFonts w:hint="eastAsia" w:ascii="宋体" w:eastAsia="宋体" w:cs="宋体"/>
                <w:sz w:val="24"/>
                <w:szCs w:val="24"/>
                <w:highlight w:val="none"/>
                <w:lang w:eastAsia="zh-CN"/>
              </w:rPr>
              <w:t>）</w:t>
            </w:r>
            <w:r>
              <w:rPr>
                <w:rFonts w:ascii="宋体" w:eastAsia="宋体" w:cs="宋体"/>
                <w:sz w:val="24"/>
                <w:szCs w:val="24"/>
                <w:highlight w:val="none"/>
              </w:rPr>
              <w:t>，填方</w:t>
            </w:r>
            <w:r>
              <w:rPr>
                <w:rFonts w:hint="eastAsia" w:ascii="宋体" w:eastAsia="宋体" w:cs="宋体"/>
                <w:sz w:val="24"/>
                <w:szCs w:val="24"/>
                <w:highlight w:val="none"/>
                <w:lang w:val="en-US" w:eastAsia="zh-CN"/>
              </w:rPr>
              <w:t>4.38</w:t>
            </w:r>
            <w:r>
              <w:rPr>
                <w:rFonts w:ascii="宋体" w:eastAsia="宋体" w:cs="宋体"/>
                <w:sz w:val="24"/>
                <w:szCs w:val="24"/>
                <w:highlight w:val="none"/>
              </w:rPr>
              <w:t>万m</w:t>
            </w:r>
            <w:r>
              <w:rPr>
                <w:rFonts w:ascii="宋体" w:eastAsia="宋体" w:cs="宋体"/>
                <w:sz w:val="24"/>
                <w:szCs w:val="24"/>
                <w:highlight w:val="none"/>
                <w:vertAlign w:val="superscript"/>
              </w:rPr>
              <w:t>3</w:t>
            </w:r>
            <w:r>
              <w:rPr>
                <w:rFonts w:hint="eastAsia" w:ascii="宋体" w:eastAsia="宋体" w:cs="宋体"/>
                <w:sz w:val="24"/>
                <w:szCs w:val="24"/>
                <w:highlight w:val="none"/>
                <w:lang w:eastAsia="zh-CN"/>
              </w:rPr>
              <w:t>（</w:t>
            </w:r>
            <w:r>
              <w:rPr>
                <w:rFonts w:hint="eastAsia" w:ascii="宋体" w:eastAsia="宋体" w:cs="宋体"/>
                <w:sz w:val="24"/>
                <w:szCs w:val="24"/>
                <w:highlight w:val="none"/>
                <w:lang w:val="en-US" w:eastAsia="zh-CN"/>
              </w:rPr>
              <w:t>含表土回覆0.19万</w:t>
            </w:r>
            <w:r>
              <w:rPr>
                <w:rFonts w:ascii="宋体" w:eastAsia="宋体" w:cs="宋体"/>
                <w:sz w:val="24"/>
                <w:szCs w:val="24"/>
                <w:highlight w:val="none"/>
              </w:rPr>
              <w:t>m</w:t>
            </w:r>
            <w:r>
              <w:rPr>
                <w:rFonts w:ascii="宋体" w:eastAsia="宋体" w:cs="宋体"/>
                <w:sz w:val="24"/>
                <w:szCs w:val="24"/>
                <w:highlight w:val="none"/>
                <w:vertAlign w:val="superscript"/>
              </w:rPr>
              <w:t>3</w:t>
            </w:r>
            <w:r>
              <w:rPr>
                <w:rFonts w:hint="eastAsia" w:ascii="宋体" w:eastAsia="宋体" w:cs="宋体"/>
                <w:sz w:val="24"/>
                <w:szCs w:val="24"/>
                <w:highlight w:val="none"/>
                <w:lang w:eastAsia="zh-CN"/>
              </w:rPr>
              <w:t>）</w:t>
            </w:r>
            <w:r>
              <w:rPr>
                <w:rFonts w:ascii="宋体" w:eastAsia="宋体" w:cs="宋体"/>
                <w:sz w:val="24"/>
                <w:szCs w:val="24"/>
                <w:highlight w:val="none"/>
              </w:rPr>
              <w:t>，挖填方平衡，无弃方。</w:t>
            </w:r>
          </w:p>
          <w:p w14:paraId="7E9A8C48">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80" w:firstLineChars="200"/>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（2）六项指标、水土流失防治分区及措施体系、</w:t>
            </w:r>
            <w:r>
              <w:rPr>
                <w:rFonts w:hint="eastAsia" w:ascii="宋体" w:hAnsi="宋体" w:cs="宋体"/>
                <w:color w:val="auto"/>
                <w:sz w:val="24"/>
                <w:szCs w:val="24"/>
                <w:highlight w:val="none"/>
                <w:lang w:eastAsia="zh-CN"/>
              </w:rPr>
              <w:t>目标、组成、措施</w:t>
            </w:r>
            <w:r>
              <w:rPr>
                <w:rFonts w:hint="eastAsia" w:ascii="宋体" w:eastAsia="宋体" w:cs="宋体"/>
                <w:color w:val="auto"/>
                <w:sz w:val="24"/>
                <w:szCs w:val="24"/>
                <w:highlight w:val="none"/>
              </w:rPr>
              <w:t>。</w:t>
            </w:r>
          </w:p>
          <w:p w14:paraId="1AAEAD80">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auto"/>
                <w:w w:val="104"/>
                <w:kern w:val="2"/>
                <w:sz w:val="24"/>
                <w:szCs w:val="24"/>
                <w:highlight w:val="none"/>
                <w:lang w:val="en-US" w:eastAsia="zh-CN" w:bidi="zh-CN"/>
              </w:rPr>
            </w:pPr>
            <w:r>
              <w:rPr>
                <w:rFonts w:hint="eastAsia" w:ascii="宋体" w:eastAsia="宋体" w:cs="宋体"/>
                <w:color w:val="auto"/>
                <w:w w:val="104"/>
                <w:kern w:val="2"/>
                <w:sz w:val="24"/>
                <w:szCs w:val="24"/>
                <w:highlight w:val="none"/>
                <w:lang w:val="en-US" w:eastAsia="zh-CN" w:bidi="zh-CN"/>
              </w:rPr>
              <w:t>项目区位于包头市东河区，水土流失防治标准执行建设类西北黄土高原区一级标准。</w:t>
            </w:r>
          </w:p>
          <w:p w14:paraId="67F327AF">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各项防治目标值为：水土流失总治理度93%，土壤流失控制比1.0，渣土防护率达到92%，表土保护率90%，林草植被恢复率95%，林草覆盖率6%。</w:t>
            </w:r>
          </w:p>
          <w:p w14:paraId="5FFE9762">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本项目只有厂区一个防治分区。厂区占地10.18hm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w:t>
            </w:r>
          </w:p>
          <w:p w14:paraId="2D3B7C1E">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厂区防治措施体系：施工前对厂区可剥离表土的区域进行表土剥离，施工过程中对厂区表土及回填土采取密目网苫盖措施；施工结束后在厂区道路一侧铺设透水砖，对厂区可绿化区域进行土地整治、撒播种草。</w:t>
            </w:r>
          </w:p>
          <w:p w14:paraId="191D81D6">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厂区</w:t>
            </w:r>
          </w:p>
          <w:p w14:paraId="6C82316B">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工程措施：表土剥离面积1.24hm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，表土剥离量1860m</w:t>
            </w:r>
            <w:r>
              <w:rPr>
                <w:rFonts w:hint="eastAsia" w:ascii="宋体" w:eastAsia="宋体" w:cs="宋体"/>
                <w:color w:val="000000"/>
                <w:w w:val="104"/>
                <w:kern w:val="2"/>
                <w:sz w:val="24"/>
                <w:szCs w:val="24"/>
                <w:highlight w:val="none"/>
                <w:vertAlign w:val="superscript"/>
                <w:lang w:val="en-US" w:eastAsia="zh-CN" w:bidi="zh-CN"/>
              </w:rPr>
              <w:t>3</w:t>
            </w:r>
            <w:r>
              <w:rPr>
                <w:rFonts w:hint="eastAsia" w:ascii="宋体" w:eastAsia="宋体" w:cs="宋体"/>
                <w:color w:val="000000"/>
                <w:w w:val="104"/>
                <w:kern w:val="2"/>
                <w:sz w:val="24"/>
                <w:szCs w:val="24"/>
                <w:highlight w:val="none"/>
                <w:lang w:val="en-US" w:eastAsia="zh-CN" w:bidi="zh-CN"/>
              </w:rPr>
              <w:t>，实施时间202</w:t>
            </w:r>
            <w:r>
              <w:rPr>
                <w:rFonts w:ascii="宋体" w:eastAsia="宋体" w:cs="宋体"/>
                <w:color w:val="000000"/>
                <w:w w:val="104"/>
                <w:kern w:val="2"/>
                <w:sz w:val="24"/>
                <w:szCs w:val="24"/>
                <w:highlight w:val="none"/>
                <w:lang w:val="en-US" w:eastAsia="zh-CN" w:bidi="zh-CN"/>
              </w:rPr>
              <w:t>6</w:t>
            </w:r>
            <w:r>
              <w:rPr>
                <w:rFonts w:hint="eastAsia" w:ascii="宋体" w:eastAsia="宋体" w:cs="宋体"/>
                <w:color w:val="000000"/>
                <w:w w:val="104"/>
                <w:kern w:val="2"/>
                <w:sz w:val="24"/>
                <w:szCs w:val="24"/>
                <w:highlight w:val="none"/>
                <w:lang w:val="en-US" w:eastAsia="zh-CN" w:bidi="zh-CN"/>
              </w:rPr>
              <w:t>年</w:t>
            </w:r>
            <w:r>
              <w:rPr>
                <w:rFonts w:ascii="宋体" w:eastAsia="宋体" w:cs="宋体"/>
                <w:color w:val="000000"/>
                <w:w w:val="104"/>
                <w:kern w:val="2"/>
                <w:sz w:val="24"/>
                <w:szCs w:val="24"/>
                <w:highlight w:val="none"/>
                <w:lang w:val="en-US" w:eastAsia="zh-CN" w:bidi="zh-CN"/>
              </w:rPr>
              <w:t>6</w:t>
            </w:r>
            <w:r>
              <w:rPr>
                <w:rFonts w:hint="eastAsia" w:ascii="宋体" w:eastAsia="宋体" w:cs="宋体"/>
                <w:color w:val="000000"/>
                <w:w w:val="104"/>
                <w:kern w:val="2"/>
                <w:sz w:val="24"/>
                <w:szCs w:val="24"/>
                <w:highlight w:val="none"/>
                <w:lang w:val="en-US" w:eastAsia="zh-CN" w:bidi="zh-CN"/>
              </w:rPr>
              <w:t>月；绿化区土地整治0.62hm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，表土回覆1860m</w:t>
            </w:r>
            <w:r>
              <w:rPr>
                <w:rFonts w:hint="eastAsia" w:ascii="宋体" w:eastAsia="宋体" w:cs="宋体"/>
                <w:color w:val="000000"/>
                <w:w w:val="104"/>
                <w:kern w:val="2"/>
                <w:sz w:val="24"/>
                <w:szCs w:val="24"/>
                <w:highlight w:val="none"/>
                <w:vertAlign w:val="superscript"/>
                <w:lang w:val="en-US" w:eastAsia="zh-CN" w:bidi="zh-CN"/>
              </w:rPr>
              <w:t>3</w:t>
            </w:r>
            <w:r>
              <w:rPr>
                <w:rFonts w:hint="eastAsia" w:ascii="宋体" w:eastAsia="宋体" w:cs="宋体"/>
                <w:color w:val="000000"/>
                <w:w w:val="104"/>
                <w:kern w:val="2"/>
                <w:sz w:val="24"/>
                <w:szCs w:val="24"/>
                <w:highlight w:val="none"/>
                <w:lang w:val="en-US" w:eastAsia="zh-CN" w:bidi="zh-CN"/>
              </w:rPr>
              <w:t>，实施时间202</w:t>
            </w:r>
            <w:r>
              <w:rPr>
                <w:rFonts w:ascii="宋体" w:eastAsia="宋体" w:cs="宋体"/>
                <w:color w:val="000000"/>
                <w:w w:val="104"/>
                <w:kern w:val="2"/>
                <w:sz w:val="24"/>
                <w:szCs w:val="24"/>
                <w:highlight w:val="none"/>
                <w:lang w:val="en-US" w:eastAsia="zh-CN" w:bidi="zh-CN"/>
              </w:rPr>
              <w:t>7</w:t>
            </w:r>
            <w:r>
              <w:rPr>
                <w:rFonts w:hint="eastAsia" w:ascii="宋体" w:eastAsia="宋体" w:cs="宋体"/>
                <w:color w:val="000000"/>
                <w:w w:val="104"/>
                <w:kern w:val="2"/>
                <w:sz w:val="24"/>
                <w:szCs w:val="24"/>
                <w:highlight w:val="none"/>
                <w:lang w:val="en-US" w:eastAsia="zh-CN" w:bidi="zh-CN"/>
              </w:rPr>
              <w:t>年</w:t>
            </w:r>
            <w:r>
              <w:rPr>
                <w:rFonts w:ascii="宋体" w:eastAsia="宋体" w:cs="宋体"/>
                <w:color w:val="000000"/>
                <w:w w:val="104"/>
                <w:kern w:val="2"/>
                <w:sz w:val="24"/>
                <w:szCs w:val="24"/>
                <w:highlight w:val="none"/>
                <w:lang w:val="en-US" w:eastAsia="zh-CN" w:bidi="zh-CN"/>
              </w:rPr>
              <w:t>3</w:t>
            </w:r>
            <w:r>
              <w:rPr>
                <w:rFonts w:hint="eastAsia" w:ascii="宋体" w:eastAsia="宋体" w:cs="宋体"/>
                <w:color w:val="000000"/>
                <w:w w:val="104"/>
                <w:kern w:val="2"/>
                <w:sz w:val="24"/>
                <w:szCs w:val="24"/>
                <w:highlight w:val="none"/>
                <w:lang w:val="en-US" w:eastAsia="zh-CN" w:bidi="zh-CN"/>
              </w:rPr>
              <w:t>月；透水砖铺设0.07hm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，实施时间202</w:t>
            </w:r>
            <w:r>
              <w:rPr>
                <w:rFonts w:ascii="宋体" w:eastAsia="宋体" w:cs="宋体"/>
                <w:color w:val="000000"/>
                <w:w w:val="104"/>
                <w:kern w:val="2"/>
                <w:sz w:val="24"/>
                <w:szCs w:val="24"/>
                <w:highlight w:val="none"/>
                <w:lang w:val="en-US" w:eastAsia="zh-CN" w:bidi="zh-CN"/>
              </w:rPr>
              <w:t>7</w:t>
            </w:r>
            <w:r>
              <w:rPr>
                <w:rFonts w:hint="eastAsia" w:ascii="宋体" w:eastAsia="宋体" w:cs="宋体"/>
                <w:color w:val="000000"/>
                <w:w w:val="104"/>
                <w:kern w:val="2"/>
                <w:sz w:val="24"/>
                <w:szCs w:val="24"/>
                <w:highlight w:val="none"/>
                <w:lang w:val="en-US" w:eastAsia="zh-CN" w:bidi="zh-CN"/>
              </w:rPr>
              <w:t>年3月—4月。</w:t>
            </w:r>
          </w:p>
          <w:p w14:paraId="201D8B87">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植物措施：绿化面积0.62hm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，栽植榆树200株、珍珠梅200丛，撒播蒙古冰草18.6kg、披碱草18.6kg，实施时间202</w:t>
            </w:r>
            <w:r>
              <w:rPr>
                <w:rFonts w:ascii="宋体" w:eastAsia="宋体" w:cs="宋体"/>
                <w:color w:val="000000"/>
                <w:w w:val="104"/>
                <w:kern w:val="2"/>
                <w:sz w:val="24"/>
                <w:szCs w:val="24"/>
                <w:highlight w:val="none"/>
                <w:lang w:val="en-US" w:eastAsia="zh-CN" w:bidi="zh-CN"/>
              </w:rPr>
              <w:t>7</w:t>
            </w:r>
            <w:r>
              <w:rPr>
                <w:rFonts w:hint="eastAsia" w:ascii="宋体" w:eastAsia="宋体" w:cs="宋体"/>
                <w:color w:val="000000"/>
                <w:w w:val="104"/>
                <w:kern w:val="2"/>
                <w:sz w:val="24"/>
                <w:szCs w:val="24"/>
                <w:highlight w:val="none"/>
                <w:lang w:val="en-US" w:eastAsia="zh-CN" w:bidi="zh-CN"/>
              </w:rPr>
              <w:t>年</w:t>
            </w:r>
            <w:r>
              <w:rPr>
                <w:rFonts w:ascii="宋体" w:eastAsia="宋体" w:cs="宋体"/>
                <w:color w:val="000000"/>
                <w:w w:val="104"/>
                <w:kern w:val="2"/>
                <w:sz w:val="24"/>
                <w:szCs w:val="24"/>
                <w:highlight w:val="none"/>
                <w:lang w:val="en-US" w:eastAsia="zh-CN" w:bidi="zh-CN"/>
              </w:rPr>
              <w:t>4</w:t>
            </w:r>
            <w:r>
              <w:rPr>
                <w:rFonts w:hint="eastAsia" w:ascii="宋体" w:eastAsia="宋体" w:cs="宋体"/>
                <w:color w:val="000000"/>
                <w:w w:val="104"/>
                <w:kern w:val="2"/>
                <w:sz w:val="24"/>
                <w:szCs w:val="24"/>
                <w:highlight w:val="none"/>
                <w:lang w:val="en-US" w:eastAsia="zh-CN" w:bidi="zh-CN"/>
              </w:rPr>
              <w:t>月。</w:t>
            </w:r>
          </w:p>
          <w:p w14:paraId="66D4397D">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000000"/>
                <w:w w:val="104"/>
                <w:kern w:val="2"/>
                <w:sz w:val="24"/>
                <w:szCs w:val="24"/>
                <w:highlight w:val="none"/>
                <w:lang w:val="en-US" w:eastAsia="zh-CN" w:bidi="zh-CN"/>
              </w:rPr>
            </w:pPr>
            <w:r>
              <w:rPr>
                <w:rFonts w:hint="eastAsia" w:ascii="宋体" w:eastAsia="宋体" w:cs="宋体"/>
                <w:color w:val="000000"/>
                <w:w w:val="104"/>
                <w:kern w:val="2"/>
                <w:sz w:val="24"/>
                <w:szCs w:val="24"/>
                <w:highlight w:val="none"/>
                <w:lang w:val="en-US" w:eastAsia="zh-CN" w:bidi="zh-CN"/>
              </w:rPr>
              <w:t>临时措施：密目网苫盖7500m</w:t>
            </w:r>
            <w:r>
              <w:rPr>
                <w:rFonts w:hint="eastAsia" w:ascii="宋体" w:eastAsia="宋体" w:cs="宋体"/>
                <w:color w:val="000000"/>
                <w:w w:val="104"/>
                <w:kern w:val="2"/>
                <w:sz w:val="24"/>
                <w:szCs w:val="24"/>
                <w:highlight w:val="none"/>
                <w:vertAlign w:val="superscript"/>
                <w:lang w:val="en-US" w:eastAsia="zh-CN" w:bidi="zh-CN"/>
              </w:rPr>
              <w:t>2</w:t>
            </w:r>
            <w:r>
              <w:rPr>
                <w:rFonts w:hint="eastAsia" w:ascii="宋体" w:eastAsia="宋体" w:cs="宋体"/>
                <w:color w:val="000000"/>
                <w:w w:val="104"/>
                <w:kern w:val="2"/>
                <w:sz w:val="24"/>
                <w:szCs w:val="24"/>
                <w:highlight w:val="none"/>
                <w:lang w:val="en-US" w:eastAsia="zh-CN" w:bidi="zh-CN"/>
              </w:rPr>
              <w:t>，实施时间202</w:t>
            </w:r>
            <w:r>
              <w:rPr>
                <w:rFonts w:ascii="宋体" w:eastAsia="宋体" w:cs="宋体"/>
                <w:color w:val="000000"/>
                <w:w w:val="104"/>
                <w:kern w:val="2"/>
                <w:sz w:val="24"/>
                <w:szCs w:val="24"/>
                <w:highlight w:val="none"/>
                <w:lang w:val="en-US" w:eastAsia="zh-CN" w:bidi="zh-CN"/>
              </w:rPr>
              <w:t>6</w:t>
            </w:r>
            <w:r>
              <w:rPr>
                <w:rFonts w:hint="eastAsia" w:ascii="宋体" w:eastAsia="宋体" w:cs="宋体"/>
                <w:color w:val="000000"/>
                <w:w w:val="104"/>
                <w:kern w:val="2"/>
                <w:sz w:val="24"/>
                <w:szCs w:val="24"/>
                <w:highlight w:val="none"/>
                <w:lang w:val="en-US" w:eastAsia="zh-CN" w:bidi="zh-CN"/>
              </w:rPr>
              <w:t>年</w:t>
            </w:r>
            <w:r>
              <w:rPr>
                <w:rFonts w:ascii="宋体" w:eastAsia="宋体" w:cs="宋体"/>
                <w:color w:val="000000"/>
                <w:w w:val="104"/>
                <w:kern w:val="2"/>
                <w:sz w:val="24"/>
                <w:szCs w:val="24"/>
                <w:highlight w:val="none"/>
                <w:lang w:val="en-US" w:eastAsia="zh-CN" w:bidi="zh-CN"/>
              </w:rPr>
              <w:t>6</w:t>
            </w:r>
            <w:r>
              <w:rPr>
                <w:rFonts w:hint="eastAsia" w:ascii="宋体" w:eastAsia="宋体" w:cs="宋体"/>
                <w:color w:val="000000"/>
                <w:w w:val="104"/>
                <w:kern w:val="2"/>
                <w:sz w:val="24"/>
                <w:szCs w:val="24"/>
                <w:highlight w:val="none"/>
                <w:lang w:val="en-US" w:eastAsia="zh-CN" w:bidi="zh-CN"/>
              </w:rPr>
              <w:t>月—202</w:t>
            </w:r>
            <w:r>
              <w:rPr>
                <w:rFonts w:ascii="宋体" w:eastAsia="宋体" w:cs="宋体"/>
                <w:color w:val="000000"/>
                <w:w w:val="104"/>
                <w:kern w:val="2"/>
                <w:sz w:val="24"/>
                <w:szCs w:val="24"/>
                <w:highlight w:val="none"/>
                <w:lang w:val="en-US" w:eastAsia="zh-CN" w:bidi="zh-CN"/>
              </w:rPr>
              <w:t>7</w:t>
            </w:r>
            <w:r>
              <w:rPr>
                <w:rFonts w:hint="eastAsia" w:ascii="宋体" w:eastAsia="宋体" w:cs="宋体"/>
                <w:color w:val="000000"/>
                <w:w w:val="104"/>
                <w:kern w:val="2"/>
                <w:sz w:val="24"/>
                <w:szCs w:val="24"/>
                <w:highlight w:val="none"/>
                <w:lang w:val="en-US" w:eastAsia="zh-CN" w:bidi="zh-CN"/>
              </w:rPr>
              <w:t>年</w:t>
            </w:r>
            <w:r>
              <w:rPr>
                <w:rFonts w:ascii="宋体" w:eastAsia="宋体" w:cs="宋体"/>
                <w:color w:val="000000"/>
                <w:w w:val="104"/>
                <w:kern w:val="2"/>
                <w:sz w:val="24"/>
                <w:szCs w:val="24"/>
                <w:highlight w:val="none"/>
                <w:lang w:val="en-US" w:eastAsia="zh-CN" w:bidi="zh-CN"/>
              </w:rPr>
              <w:t>3</w:t>
            </w:r>
            <w:r>
              <w:rPr>
                <w:rFonts w:hint="eastAsia" w:ascii="宋体" w:eastAsia="宋体" w:cs="宋体"/>
                <w:color w:val="000000"/>
                <w:w w:val="104"/>
                <w:kern w:val="2"/>
                <w:sz w:val="24"/>
                <w:szCs w:val="24"/>
                <w:highlight w:val="none"/>
                <w:lang w:val="en-US" w:eastAsia="zh-CN" w:bidi="zh-CN"/>
              </w:rPr>
              <w:t>月。</w:t>
            </w:r>
          </w:p>
          <w:p w14:paraId="65EF1E85">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80" w:firstLineChars="200"/>
              <w:jc w:val="both"/>
              <w:textAlignment w:val="auto"/>
              <w:rPr>
                <w:rFonts w:hint="eastAsia" w:ascii="宋体" w:eastAsia="宋体" w:cs="宋体"/>
                <w:bCs/>
                <w:color w:val="auto"/>
                <w:sz w:val="24"/>
                <w:szCs w:val="24"/>
                <w:highlight w:val="none"/>
                <w:lang w:val="en-US" w:eastAsia="zh-CN"/>
              </w:rPr>
            </w:pPr>
            <w:r>
              <w:rPr>
                <w:rFonts w:hint="eastAsia" w:ascii="宋体" w:eastAsia="宋体" w:cs="宋体"/>
                <w:bCs/>
                <w:color w:val="auto"/>
                <w:sz w:val="24"/>
                <w:szCs w:val="24"/>
                <w:highlight w:val="none"/>
                <w:lang w:val="en-US" w:eastAsia="zh-CN"/>
              </w:rPr>
              <w:t>（3）水土保持总投资、水土保持补偿费</w:t>
            </w:r>
          </w:p>
          <w:p w14:paraId="1203E445">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ascii="宋体" w:eastAsia="宋体" w:cs="宋体"/>
                <w:color w:val="auto"/>
                <w:w w:val="104"/>
                <w:kern w:val="2"/>
                <w:sz w:val="24"/>
                <w:szCs w:val="24"/>
                <w:highlight w:val="none"/>
                <w:lang w:val="en-US" w:eastAsia="zh-CN" w:bidi="zh-CN"/>
              </w:rPr>
            </w:pPr>
            <w:r>
              <w:rPr>
                <w:rFonts w:hint="eastAsia" w:ascii="宋体" w:eastAsia="宋体" w:cs="宋体"/>
                <w:color w:val="auto"/>
                <w:w w:val="104"/>
                <w:kern w:val="2"/>
                <w:sz w:val="24"/>
                <w:szCs w:val="24"/>
                <w:highlight w:val="none"/>
                <w:lang w:val="en-US" w:eastAsia="zh-CN" w:bidi="zh-CN"/>
              </w:rPr>
              <w:t>本项目建设期水土保持总投资为47.01万元，其中工程措施5.20万元，植物措施12.10万元，临时措施3.20万元，独立费用6.50万元，基本预备费2.7万元，水土保持补偿费17.306万元。</w:t>
            </w:r>
          </w:p>
          <w:p w14:paraId="5C89ADF7">
            <w:pPr>
              <w:pStyle w:val="17"/>
              <w:keepNext w:val="0"/>
              <w:keepLines w:val="0"/>
              <w:pageBreakBefore w:val="0"/>
              <w:widowControl w:val="0"/>
              <w:kinsoku/>
              <w:wordWrap/>
              <w:overflowPunct/>
              <w:topLinePunct w:val="0"/>
              <w:autoSpaceDE w:val="0"/>
              <w:autoSpaceDN w:val="0"/>
              <w:bidi w:val="0"/>
              <w:adjustRightInd/>
              <w:snapToGrid/>
              <w:spacing w:before="0" w:after="0" w:line="420" w:lineRule="exact"/>
              <w:ind w:left="0" w:right="0" w:firstLine="498" w:firstLineChars="200"/>
              <w:jc w:val="both"/>
              <w:textAlignment w:val="auto"/>
              <w:rPr>
                <w:rFonts w:hint="eastAsia" w:eastAsia="宋体"/>
                <w:color w:val="0000FF"/>
                <w:sz w:val="24"/>
                <w:szCs w:val="24"/>
                <w:lang w:eastAsia="zh-CN"/>
              </w:rPr>
            </w:pPr>
            <w:r>
              <w:rPr>
                <w:rFonts w:hint="eastAsia" w:ascii="宋体" w:eastAsia="宋体" w:cs="宋体"/>
                <w:color w:val="auto"/>
                <w:w w:val="104"/>
                <w:kern w:val="2"/>
                <w:sz w:val="24"/>
                <w:szCs w:val="24"/>
                <w:highlight w:val="none"/>
                <w:lang w:val="en-US" w:eastAsia="zh-CN" w:bidi="zh-CN"/>
              </w:rPr>
              <w:t>依据《内蒙古自治区发展和改革委员会财政厅水利厅关于降低水土保持补偿费收费标准的通知》，内蒙古自治区发展和改革委员会、财政厅、水利厅，内发改费字〔2019〕397号，确定收费标准为1.70元/m</w:t>
            </w:r>
            <w:r>
              <w:rPr>
                <w:rFonts w:hint="eastAsia" w:ascii="宋体" w:eastAsia="宋体" w:cs="宋体"/>
                <w:color w:val="auto"/>
                <w:w w:val="104"/>
                <w:kern w:val="2"/>
                <w:sz w:val="24"/>
                <w:szCs w:val="24"/>
                <w:highlight w:val="none"/>
                <w:vertAlign w:val="superscript"/>
                <w:lang w:val="en-US" w:eastAsia="zh-CN" w:bidi="zh-CN"/>
              </w:rPr>
              <w:t>2</w:t>
            </w:r>
            <w:r>
              <w:rPr>
                <w:rFonts w:hint="eastAsia" w:ascii="宋体" w:eastAsia="宋体" w:cs="宋体"/>
                <w:color w:val="auto"/>
                <w:w w:val="104"/>
                <w:kern w:val="2"/>
                <w:sz w:val="24"/>
                <w:szCs w:val="24"/>
                <w:highlight w:val="none"/>
                <w:lang w:val="en-US" w:eastAsia="zh-CN" w:bidi="zh-CN"/>
              </w:rPr>
              <w:t>，经计算本工程征占用土地面积为10.18hm</w:t>
            </w:r>
            <w:r>
              <w:rPr>
                <w:rFonts w:hint="eastAsia" w:ascii="宋体" w:eastAsia="宋体" w:cs="宋体"/>
                <w:color w:val="auto"/>
                <w:w w:val="104"/>
                <w:kern w:val="2"/>
                <w:sz w:val="24"/>
                <w:szCs w:val="24"/>
                <w:highlight w:val="none"/>
                <w:vertAlign w:val="superscript"/>
                <w:lang w:val="en-US" w:eastAsia="zh-CN" w:bidi="zh-CN"/>
              </w:rPr>
              <w:t>2</w:t>
            </w:r>
            <w:r>
              <w:rPr>
                <w:rFonts w:hint="eastAsia" w:ascii="宋体" w:eastAsia="宋体" w:cs="宋体"/>
                <w:color w:val="auto"/>
                <w:w w:val="104"/>
                <w:kern w:val="2"/>
                <w:sz w:val="24"/>
                <w:szCs w:val="24"/>
                <w:highlight w:val="none"/>
                <w:lang w:val="en-US" w:eastAsia="zh-CN" w:bidi="zh-CN"/>
              </w:rPr>
              <w:t>，水土保持补偿费为17.306万元。</w:t>
            </w:r>
          </w:p>
        </w:tc>
      </w:tr>
      <w:tr w14:paraId="1175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6253C8B7">
            <w:pPr>
              <w:adjustRightInd w:val="0"/>
              <w:snapToGrid w:val="0"/>
              <w:jc w:val="center"/>
              <w:rPr>
                <w:color w:val="auto"/>
                <w:sz w:val="24"/>
                <w:szCs w:val="24"/>
              </w:rPr>
            </w:pPr>
            <w:r>
              <w:rPr>
                <w:rFonts w:hint="eastAsia"/>
                <w:color w:val="auto"/>
                <w:sz w:val="24"/>
                <w:szCs w:val="24"/>
              </w:rPr>
              <w:t>生产</w:t>
            </w:r>
            <w:r>
              <w:rPr>
                <w:color w:val="auto"/>
                <w:sz w:val="24"/>
                <w:szCs w:val="24"/>
              </w:rPr>
              <w:t>建设单位</w:t>
            </w:r>
            <w:r>
              <w:rPr>
                <w:rFonts w:hint="eastAsia"/>
                <w:color w:val="auto"/>
                <w:sz w:val="24"/>
                <w:szCs w:val="24"/>
              </w:rPr>
              <w:t>水土保持</w:t>
            </w:r>
            <w:r>
              <w:rPr>
                <w:color w:val="auto"/>
                <w:sz w:val="24"/>
                <w:szCs w:val="24"/>
              </w:rPr>
              <w:t>承诺内容</w:t>
            </w:r>
          </w:p>
        </w:tc>
        <w:tc>
          <w:tcPr>
            <w:tcW w:w="8007" w:type="dxa"/>
            <w:gridSpan w:val="5"/>
            <w:tcBorders>
              <w:top w:val="single" w:color="auto" w:sz="4" w:space="0"/>
              <w:left w:val="single" w:color="auto" w:sz="4" w:space="0"/>
              <w:bottom w:val="single" w:color="auto" w:sz="4" w:space="0"/>
              <w:right w:val="single" w:color="auto" w:sz="4" w:space="0"/>
            </w:tcBorders>
            <w:noWrap/>
            <w:vAlign w:val="center"/>
          </w:tcPr>
          <w:p w14:paraId="195872D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（一）已知晓并将认真履行水土保持各项法定义务。</w:t>
            </w:r>
          </w:p>
          <w:p w14:paraId="12C3C1F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（二）所填写的信息真实、完整、准确；所提交的水土保持承诺内容符合相关法律法规、技术标准的要求。</w:t>
            </w:r>
          </w:p>
          <w:p w14:paraId="44C733E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（三）严格执行水土保持“三同时”制度，按照所提交的水土保持方案（或承诺书），落实各项水土保持措施，有效防治项目建设中的水土流失</w:t>
            </w:r>
            <w:r>
              <w:rPr>
                <w:rFonts w:hint="eastAsia"/>
                <w:color w:val="auto"/>
                <w:kern w:val="0"/>
                <w:sz w:val="24"/>
                <w:szCs w:val="24"/>
                <w:lang w:eastAsia="zh-CN"/>
              </w:rPr>
              <w:t>；在</w:t>
            </w:r>
            <w:r>
              <w:rPr>
                <w:rFonts w:hint="eastAsia"/>
                <w:color w:val="auto"/>
                <w:kern w:val="0"/>
                <w:sz w:val="24"/>
                <w:szCs w:val="24"/>
              </w:rPr>
              <w:t>项目投产使用前完成水土保持设施自主验收并报备。</w:t>
            </w:r>
          </w:p>
          <w:p w14:paraId="7355834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（四）积极配合水土保持监督检查。</w:t>
            </w:r>
          </w:p>
          <w:p w14:paraId="473C0F7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（五）严守项目生产建设中的国家机密（若涉及）。</w:t>
            </w:r>
          </w:p>
          <w:p w14:paraId="3B674C4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（六）愿意承担作出不实承诺、</w:t>
            </w:r>
            <w:r>
              <w:rPr>
                <w:rFonts w:hint="eastAsia"/>
                <w:color w:val="auto"/>
                <w:kern w:val="0"/>
                <w:sz w:val="24"/>
                <w:szCs w:val="24"/>
                <w:lang w:eastAsia="zh-CN"/>
              </w:rPr>
              <w:t>未</w:t>
            </w:r>
            <w:r>
              <w:rPr>
                <w:rFonts w:hint="eastAsia"/>
                <w:color w:val="auto"/>
                <w:kern w:val="0"/>
                <w:sz w:val="24"/>
                <w:szCs w:val="24"/>
              </w:rPr>
              <w:t>履行承诺、泄露国家机密的法律责任和失信责任。</w:t>
            </w:r>
          </w:p>
          <w:p w14:paraId="3B6D91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p>
          <w:p w14:paraId="429CD4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p>
          <w:p w14:paraId="458BEB7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法定代表人或委托代理人：（签字）</w:t>
            </w:r>
          </w:p>
          <w:p w14:paraId="714188B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rPr>
            </w:pPr>
            <w:r>
              <w:rPr>
                <w:rFonts w:hint="eastAsia"/>
                <w:color w:val="auto"/>
                <w:kern w:val="0"/>
                <w:sz w:val="24"/>
                <w:szCs w:val="24"/>
              </w:rPr>
              <w:t xml:space="preserve">  </w:t>
            </w:r>
          </w:p>
          <w:p w14:paraId="044A76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kern w:val="0"/>
                <w:sz w:val="24"/>
                <w:szCs w:val="24"/>
                <w:lang w:eastAsia="zh-CN"/>
              </w:rPr>
            </w:pPr>
            <w:r>
              <w:rPr>
                <w:rFonts w:hint="eastAsia"/>
                <w:color w:val="auto"/>
                <w:kern w:val="0"/>
                <w:sz w:val="24"/>
                <w:szCs w:val="24"/>
              </w:rPr>
              <w:t xml:space="preserve">承诺单位：（盖章） </w:t>
            </w:r>
            <w:r>
              <w:rPr>
                <w:rFonts w:hint="eastAsia"/>
                <w:color w:val="auto"/>
                <w:kern w:val="0"/>
                <w:sz w:val="24"/>
                <w:szCs w:val="24"/>
                <w:lang w:val="en-US" w:eastAsia="zh-CN"/>
              </w:rPr>
              <w:t xml:space="preserve">                    </w:t>
            </w:r>
          </w:p>
          <w:p w14:paraId="7239FAC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color w:val="auto"/>
                <w:sz w:val="24"/>
                <w:szCs w:val="24"/>
              </w:rPr>
            </w:pPr>
            <w:r>
              <w:rPr>
                <w:rFonts w:hint="eastAsia"/>
                <w:color w:val="auto"/>
                <w:kern w:val="0"/>
                <w:sz w:val="24"/>
                <w:szCs w:val="24"/>
                <w:lang w:val="en-US" w:eastAsia="zh-CN"/>
              </w:rPr>
              <w:t xml:space="preserve">   </w:t>
            </w:r>
            <w:r>
              <w:rPr>
                <w:rFonts w:hint="eastAsia"/>
                <w:color w:val="auto"/>
                <w:kern w:val="0"/>
                <w:sz w:val="24"/>
                <w:szCs w:val="24"/>
              </w:rPr>
              <w:t xml:space="preserve"> </w:t>
            </w:r>
            <w:r>
              <w:rPr>
                <w:rFonts w:hint="eastAsia"/>
                <w:color w:val="auto"/>
                <w:kern w:val="0"/>
                <w:sz w:val="24"/>
                <w:szCs w:val="24"/>
                <w:lang w:val="en-US" w:eastAsia="zh-CN"/>
              </w:rPr>
              <w:t xml:space="preserve">                                  </w:t>
            </w:r>
            <w:r>
              <w:rPr>
                <w:rFonts w:hint="eastAsia"/>
                <w:color w:val="auto"/>
                <w:kern w:val="0"/>
                <w:sz w:val="24"/>
                <w:szCs w:val="24"/>
              </w:rPr>
              <w:t xml:space="preserve">日期：    </w:t>
            </w:r>
            <w:r>
              <w:rPr>
                <w:rFonts w:hint="eastAsia"/>
                <w:color w:val="auto"/>
                <w:kern w:val="0"/>
                <w:sz w:val="24"/>
                <w:szCs w:val="24"/>
                <w:lang w:eastAsia="zh-CN"/>
              </w:rPr>
              <w:t>年</w:t>
            </w:r>
            <w:r>
              <w:rPr>
                <w:rFonts w:hint="eastAsia"/>
                <w:color w:val="auto"/>
                <w:kern w:val="0"/>
                <w:sz w:val="24"/>
                <w:szCs w:val="24"/>
                <w:lang w:val="en-US" w:eastAsia="zh-CN"/>
              </w:rPr>
              <w:t xml:space="preserve">    </w:t>
            </w:r>
            <w:r>
              <w:rPr>
                <w:rFonts w:hint="eastAsia"/>
                <w:color w:val="auto"/>
                <w:kern w:val="0"/>
                <w:sz w:val="24"/>
                <w:szCs w:val="24"/>
                <w:lang w:eastAsia="zh-CN"/>
              </w:rPr>
              <w:t>月</w:t>
            </w:r>
            <w:r>
              <w:rPr>
                <w:rFonts w:hint="eastAsia"/>
                <w:color w:val="auto"/>
                <w:kern w:val="0"/>
                <w:sz w:val="24"/>
                <w:szCs w:val="24"/>
                <w:lang w:val="en-US" w:eastAsia="zh-CN"/>
              </w:rPr>
              <w:t xml:space="preserve">    </w:t>
            </w:r>
            <w:r>
              <w:rPr>
                <w:rFonts w:hint="eastAsia"/>
                <w:color w:val="auto"/>
                <w:kern w:val="0"/>
                <w:sz w:val="24"/>
                <w:szCs w:val="24"/>
                <w:lang w:eastAsia="zh-CN"/>
              </w:rPr>
              <w:t>日</w:t>
            </w:r>
          </w:p>
        </w:tc>
      </w:tr>
      <w:tr w14:paraId="750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5D5249BB">
            <w:pPr>
              <w:adjustRightInd w:val="0"/>
              <w:snapToGrid w:val="0"/>
              <w:jc w:val="center"/>
              <w:rPr>
                <w:color w:val="auto"/>
                <w:sz w:val="24"/>
                <w:szCs w:val="24"/>
              </w:rPr>
            </w:pPr>
            <w:r>
              <w:rPr>
                <w:color w:val="auto"/>
                <w:sz w:val="24"/>
                <w:szCs w:val="24"/>
              </w:rPr>
              <w:t>审批部门许可决定</w:t>
            </w:r>
          </w:p>
        </w:tc>
        <w:tc>
          <w:tcPr>
            <w:tcW w:w="8007" w:type="dxa"/>
            <w:gridSpan w:val="5"/>
            <w:tcBorders>
              <w:top w:val="single" w:color="auto" w:sz="4" w:space="0"/>
              <w:left w:val="single" w:color="auto" w:sz="4" w:space="0"/>
              <w:bottom w:val="single" w:color="auto" w:sz="4" w:space="0"/>
              <w:right w:val="single" w:color="auto" w:sz="4" w:space="0"/>
            </w:tcBorders>
            <w:noWrap/>
            <w:vAlign w:val="center"/>
          </w:tcPr>
          <w:p w14:paraId="4446535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sz w:val="24"/>
                <w:szCs w:val="24"/>
                <w:highlight w:val="none"/>
              </w:rPr>
              <w:t>上述承诺</w:t>
            </w:r>
            <w:r>
              <w:rPr>
                <w:rFonts w:ascii="Times New Roman" w:hAnsi="Times New Roman"/>
                <w:sz w:val="24"/>
                <w:szCs w:val="24"/>
                <w:highlight w:val="none"/>
              </w:rPr>
              <w:t>及</w:t>
            </w:r>
            <w:r>
              <w:rPr>
                <w:rFonts w:ascii="Times New Roman" w:hAnsi="Times New Roman" w:eastAsia="宋体" w:cs="Times New Roman"/>
                <w:sz w:val="24"/>
                <w:szCs w:val="24"/>
                <w:highlight w:val="none"/>
              </w:rPr>
              <w:t>提交的申请</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材料</w:t>
            </w:r>
            <w:r>
              <w:rPr>
                <w:rFonts w:hint="eastAsia" w:ascii="Times New Roman" w:hAnsi="Times New Roman" w:eastAsia="宋体" w:cs="Times New Roman"/>
                <w:sz w:val="24"/>
                <w:szCs w:val="24"/>
                <w:highlight w:val="none"/>
              </w:rPr>
              <w:t>完整</w:t>
            </w:r>
            <w:r>
              <w:rPr>
                <w:rFonts w:ascii="Times New Roman" w:hAnsi="Times New Roman" w:eastAsia="宋体" w:cs="Times New Roman"/>
                <w:sz w:val="24"/>
                <w:szCs w:val="24"/>
                <w:highlight w:val="none"/>
              </w:rPr>
              <w:t>，格式符合规定要求，准予许可</w:t>
            </w:r>
            <w:r>
              <w:rPr>
                <w:rFonts w:hint="eastAsia" w:ascii="Times New Roman" w:hAnsi="Times New Roman" w:eastAsia="宋体" w:cs="Times New Roman"/>
                <w:sz w:val="24"/>
                <w:szCs w:val="24"/>
                <w:highlight w:val="none"/>
                <w:lang w:eastAsia="zh-CN"/>
              </w:rPr>
              <w:t>。</w:t>
            </w:r>
          </w:p>
          <w:p w14:paraId="50F2134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rPr>
            </w:pPr>
          </w:p>
          <w:p w14:paraId="6B72143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本项目需缴纳水土保持补偿费</w:t>
            </w:r>
            <w:r>
              <w:rPr>
                <w:rFonts w:hint="eastAsia" w:cs="Times New Roman"/>
                <w:b w:val="0"/>
                <w:bCs w:val="0"/>
                <w:color w:val="auto"/>
                <w:sz w:val="24"/>
                <w:szCs w:val="24"/>
                <w:highlight w:val="none"/>
                <w:lang w:val="en-US" w:eastAsia="zh-CN"/>
              </w:rPr>
              <w:t>17.306</w:t>
            </w:r>
            <w:r>
              <w:rPr>
                <w:rFonts w:hint="eastAsia" w:ascii="Times New Roman" w:hAnsi="Times New Roman" w:eastAsia="宋体" w:cs="Times New Roman"/>
                <w:b w:val="0"/>
                <w:bCs w:val="0"/>
                <w:color w:val="auto"/>
                <w:sz w:val="24"/>
                <w:szCs w:val="24"/>
                <w:highlight w:val="none"/>
              </w:rPr>
              <w:t>万元（征占地面积</w:t>
            </w:r>
            <w:r>
              <w:rPr>
                <w:rFonts w:hint="eastAsia" w:cs="Times New Roman"/>
                <w:b w:val="0"/>
                <w:bCs w:val="0"/>
                <w:color w:val="auto"/>
                <w:sz w:val="24"/>
                <w:szCs w:val="24"/>
                <w:highlight w:val="none"/>
                <w:lang w:val="en-US" w:eastAsia="zh-CN"/>
              </w:rPr>
              <w:t>10.18</w:t>
            </w:r>
            <w:r>
              <w:rPr>
                <w:rFonts w:hint="eastAsia" w:ascii="Times New Roman" w:hAnsi="Times New Roman" w:eastAsia="宋体" w:cs="Times New Roman"/>
                <w:b w:val="0"/>
                <w:bCs w:val="0"/>
                <w:color w:val="auto"/>
                <w:sz w:val="24"/>
                <w:szCs w:val="24"/>
                <w:highlight w:val="none"/>
                <w:lang w:eastAsia="zh-CN"/>
              </w:rPr>
              <w:t>公顷</w:t>
            </w:r>
            <w:r>
              <w:rPr>
                <w:rFonts w:hint="eastAsia" w:ascii="Times New Roman" w:hAnsi="Times New Roman" w:eastAsia="宋体" w:cs="Times New Roman"/>
                <w:b w:val="0"/>
                <w:bCs w:val="0"/>
                <w:color w:val="auto"/>
                <w:sz w:val="24"/>
                <w:szCs w:val="24"/>
                <w:highlight w:val="none"/>
              </w:rPr>
              <w:t>，征收标准1.7元/</w:t>
            </w:r>
            <w:r>
              <w:rPr>
                <w:rFonts w:hint="eastAsia" w:ascii="Times New Roman" w:hAnsi="Times New Roman" w:eastAsia="宋体" w:cs="Times New Roman"/>
                <w:b w:val="0"/>
                <w:bCs w:val="0"/>
                <w:color w:val="auto"/>
                <w:sz w:val="24"/>
                <w:szCs w:val="24"/>
                <w:highlight w:val="none"/>
                <w:lang w:eastAsia="zh-CN"/>
              </w:rPr>
              <w:t>平方米</w:t>
            </w:r>
            <w:r>
              <w:rPr>
                <w:rFonts w:hint="eastAsia" w:ascii="Times New Roman" w:hAnsi="Times New Roman" w:eastAsia="宋体" w:cs="Times New Roman"/>
                <w:b w:val="0"/>
                <w:bCs w:val="0"/>
                <w:color w:val="auto"/>
                <w:sz w:val="24"/>
                <w:szCs w:val="24"/>
                <w:highlight w:val="none"/>
              </w:rPr>
              <w:t>），请建设单位于项目开工前一次性缴纳</w:t>
            </w:r>
            <w:r>
              <w:rPr>
                <w:rFonts w:hint="eastAsia" w:cs="Times New Roman"/>
                <w:b w:val="0"/>
                <w:bCs w:val="0"/>
                <w:color w:val="auto"/>
                <w:sz w:val="24"/>
                <w:szCs w:val="24"/>
                <w:highlight w:val="none"/>
                <w:lang w:eastAsia="zh-CN"/>
              </w:rPr>
              <w:t>水土保持</w:t>
            </w:r>
            <w:r>
              <w:rPr>
                <w:rFonts w:hint="eastAsia" w:ascii="Times New Roman" w:hAnsi="Times New Roman" w:eastAsia="宋体" w:cs="Times New Roman"/>
                <w:b w:val="0"/>
                <w:bCs w:val="0"/>
                <w:color w:val="auto"/>
                <w:sz w:val="24"/>
                <w:szCs w:val="24"/>
                <w:highlight w:val="none"/>
              </w:rPr>
              <w:t>补偿费。</w:t>
            </w:r>
          </w:p>
          <w:p w14:paraId="3118DEB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sz w:val="24"/>
                <w:szCs w:val="24"/>
                <w:highlight w:val="none"/>
                <w:lang w:eastAsia="zh-CN"/>
              </w:rPr>
            </w:pPr>
          </w:p>
          <w:p w14:paraId="20C47827">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sz w:val="24"/>
                <w:szCs w:val="24"/>
                <w:highlight w:val="none"/>
                <w:lang w:val="en-US" w:eastAsia="zh-CN"/>
              </w:rPr>
            </w:pPr>
            <w:r>
              <w:rPr>
                <w:rFonts w:hint="eastAsia" w:ascii="Times New Roman" w:hAnsi="Times New Roman"/>
                <w:sz w:val="24"/>
                <w:szCs w:val="24"/>
                <w:highlight w:val="none"/>
                <w:lang w:eastAsia="zh-CN"/>
              </w:rPr>
              <w:t>审批</w:t>
            </w:r>
            <w:r>
              <w:rPr>
                <w:rFonts w:ascii="Times New Roman" w:hAnsi="Times New Roman"/>
                <w:sz w:val="24"/>
                <w:szCs w:val="24"/>
                <w:highlight w:val="none"/>
              </w:rPr>
              <w:t>单位</w:t>
            </w:r>
            <w:r>
              <w:rPr>
                <w:rFonts w:hint="eastAsia" w:ascii="Times New Roman" w:hAnsi="Times New Roman"/>
                <w:sz w:val="24"/>
                <w:szCs w:val="24"/>
                <w:highlight w:val="none"/>
              </w:rPr>
              <w:t>：</w:t>
            </w:r>
            <w:r>
              <w:rPr>
                <w:rFonts w:ascii="Times New Roman" w:hAnsi="Times New Roman"/>
                <w:sz w:val="24"/>
                <w:szCs w:val="24"/>
                <w:highlight w:val="none"/>
              </w:rPr>
              <w:t>（盖章）</w:t>
            </w:r>
            <w:r>
              <w:rPr>
                <w:rFonts w:hint="eastAsia"/>
                <w:sz w:val="24"/>
                <w:szCs w:val="24"/>
                <w:highlight w:val="none"/>
                <w:lang w:val="en-US" w:eastAsia="zh-CN"/>
              </w:rPr>
              <w:t xml:space="preserve">  </w:t>
            </w:r>
          </w:p>
          <w:p w14:paraId="5A7A0948">
            <w:pPr>
              <w:pStyle w:val="2"/>
              <w:rPr>
                <w:lang w:val="en-US" w:eastAsia="zh-CN"/>
              </w:rPr>
            </w:pPr>
          </w:p>
        </w:tc>
      </w:tr>
    </w:tbl>
    <w:p w14:paraId="14B2C153">
      <w:pPr>
        <w:keepNext w:val="0"/>
        <w:keepLines w:val="0"/>
        <w:pageBreakBefore w:val="0"/>
        <w:widowControl w:val="0"/>
        <w:kinsoku/>
        <w:wordWrap/>
        <w:overflowPunct/>
        <w:topLinePunct w:val="0"/>
        <w:autoSpaceDE/>
        <w:autoSpaceDN/>
        <w:bidi w:val="0"/>
        <w:adjustRightInd/>
        <w:snapToGrid w:val="0"/>
        <w:spacing w:line="420" w:lineRule="exact"/>
        <w:ind w:left="0" w:firstLine="420" w:firstLineChars="200"/>
        <w:textAlignment w:val="auto"/>
        <w:rPr>
          <w:rFonts w:ascii="宋体" w:cs="宋体"/>
          <w:bCs/>
        </w:rPr>
      </w:pPr>
      <w:r>
        <w:rPr>
          <w:rFonts w:hint="eastAsia" w:ascii="宋体" w:cs="宋体"/>
          <w:bCs/>
          <w:lang w:val="en-US" w:eastAsia="zh-CN"/>
        </w:rPr>
        <w:t>1、</w:t>
      </w:r>
      <w:r>
        <w:rPr>
          <w:rFonts w:hint="eastAsia" w:ascii="宋体" w:cs="宋体"/>
          <w:bCs/>
        </w:rPr>
        <w:t>办理取水许可申请需填报</w:t>
      </w:r>
      <w:r>
        <w:rPr>
          <w:rFonts w:ascii="宋体" w:cs="宋体"/>
          <w:bCs/>
        </w:rPr>
        <w:t>区域</w:t>
      </w:r>
      <w:r>
        <w:rPr>
          <w:rFonts w:hint="eastAsia" w:ascii="宋体" w:cs="宋体"/>
          <w:bCs/>
        </w:rPr>
        <w:t>管理机构</w:t>
      </w:r>
      <w:r>
        <w:rPr>
          <w:rFonts w:ascii="宋体" w:cs="宋体"/>
          <w:bCs/>
        </w:rPr>
        <w:t>和</w:t>
      </w:r>
      <w:r>
        <w:rPr>
          <w:rFonts w:hint="eastAsia" w:ascii="宋体" w:cs="宋体"/>
          <w:bCs/>
        </w:rPr>
        <w:t>地方</w:t>
      </w:r>
      <w:r>
        <w:rPr>
          <w:rFonts w:ascii="宋体" w:cs="宋体"/>
          <w:bCs/>
        </w:rPr>
        <w:t>水行政主管部门意见</w:t>
      </w:r>
      <w:r>
        <w:rPr>
          <w:rFonts w:hint="eastAsia" w:ascii="宋体" w:cs="宋体"/>
          <w:bCs/>
        </w:rPr>
        <w:t>。</w:t>
      </w:r>
      <w:r>
        <w:rPr>
          <w:rFonts w:ascii="宋体" w:cs="宋体"/>
          <w:bCs/>
        </w:rPr>
        <w:t>区域管理机构意见由开发区、工业园区、新区管理机构提出，农业取用水由苏木镇政府提出。</w:t>
      </w:r>
    </w:p>
    <w:p w14:paraId="3EE38C6F">
      <w:pPr>
        <w:keepNext w:val="0"/>
        <w:keepLines w:val="0"/>
        <w:pageBreakBefore w:val="0"/>
        <w:widowControl w:val="0"/>
        <w:kinsoku/>
        <w:wordWrap/>
        <w:overflowPunct/>
        <w:topLinePunct w:val="0"/>
        <w:autoSpaceDE/>
        <w:autoSpaceDN/>
        <w:bidi w:val="0"/>
        <w:adjustRightInd/>
        <w:spacing w:line="420" w:lineRule="exact"/>
        <w:ind w:left="0" w:firstLine="420" w:firstLineChars="200"/>
        <w:textAlignment w:val="auto"/>
        <w:rPr>
          <w:rFonts w:ascii="宋体" w:cs="宋体"/>
          <w:bCs/>
        </w:rPr>
      </w:pPr>
      <w:r>
        <w:rPr>
          <w:rFonts w:hint="eastAsia" w:ascii="宋体" w:cs="宋体"/>
          <w:bCs/>
          <w:lang w:val="en-US" w:eastAsia="zh-CN"/>
        </w:rPr>
        <w:t>2、</w:t>
      </w:r>
      <w:r>
        <w:rPr>
          <w:rFonts w:hint="eastAsia" w:ascii="宋体" w:cs="宋体"/>
          <w:bCs/>
        </w:rPr>
        <w:t>承诺书除</w:t>
      </w:r>
      <w:r>
        <w:rPr>
          <w:rFonts w:ascii="宋体" w:cs="宋体"/>
          <w:bCs/>
        </w:rPr>
        <w:t>规定盖章处外</w:t>
      </w:r>
      <w:r>
        <w:rPr>
          <w:rFonts w:hint="eastAsia" w:ascii="宋体" w:cs="宋体"/>
          <w:bCs/>
          <w:lang w:eastAsia="zh-CN"/>
        </w:rPr>
        <w:t>。</w:t>
      </w:r>
    </w:p>
    <w:p w14:paraId="64F63BA5">
      <w:pPr>
        <w:keepNext w:val="0"/>
        <w:keepLines w:val="0"/>
        <w:pageBreakBefore w:val="0"/>
        <w:widowControl w:val="0"/>
        <w:kinsoku/>
        <w:wordWrap/>
        <w:overflowPunct/>
        <w:topLinePunct w:val="0"/>
        <w:autoSpaceDE/>
        <w:autoSpaceDN/>
        <w:bidi w:val="0"/>
        <w:adjustRightInd/>
        <w:spacing w:line="420" w:lineRule="exact"/>
        <w:ind w:left="0" w:firstLine="420" w:firstLineChars="200"/>
        <w:textAlignment w:val="auto"/>
        <w:rPr>
          <w:rFonts w:ascii="宋体" w:cs="宋体"/>
          <w:bCs/>
        </w:rPr>
      </w:pPr>
      <w:r>
        <w:rPr>
          <w:rFonts w:hint="eastAsia" w:ascii="宋体" w:cs="宋体"/>
          <w:bCs/>
          <w:lang w:val="en-US" w:eastAsia="zh-CN"/>
        </w:rPr>
        <w:t>3、</w:t>
      </w:r>
      <w:r>
        <w:rPr>
          <w:rFonts w:hint="eastAsia" w:ascii="宋体" w:cs="宋体"/>
          <w:bCs/>
        </w:rPr>
        <w:t>填写单位名称处加盖</w:t>
      </w:r>
      <w:r>
        <w:rPr>
          <w:rFonts w:ascii="宋体" w:cs="宋体"/>
          <w:bCs/>
        </w:rPr>
        <w:t>单位公章</w:t>
      </w:r>
      <w:r>
        <w:rPr>
          <w:rFonts w:hint="eastAsia" w:ascii="宋体" w:cs="宋体"/>
          <w:bCs/>
        </w:rPr>
        <w:t>；承诺书内容多页时，加盖骑缝章。</w:t>
      </w:r>
      <w:r>
        <w:rPr>
          <w:rFonts w:ascii="宋体" w:cs="宋体"/>
          <w:bCs/>
        </w:rPr>
        <w:t>本承诺书</w:t>
      </w:r>
      <w:r>
        <w:rPr>
          <w:rFonts w:hint="eastAsia" w:ascii="宋体" w:cs="宋体"/>
          <w:bCs/>
        </w:rPr>
        <w:t>一式叁份</w:t>
      </w:r>
      <w:r>
        <w:rPr>
          <w:rFonts w:ascii="宋体" w:cs="宋体"/>
          <w:bCs/>
        </w:rPr>
        <w:t>，</w:t>
      </w:r>
      <w:r>
        <w:rPr>
          <w:rFonts w:hint="eastAsia" w:ascii="宋体" w:cs="宋体"/>
          <w:bCs/>
        </w:rPr>
        <w:t>申请人、</w:t>
      </w:r>
      <w:r>
        <w:rPr>
          <w:rFonts w:ascii="宋体" w:cs="宋体"/>
          <w:bCs/>
        </w:rPr>
        <w:t>审批部门和水行政主管部门各</w:t>
      </w:r>
      <w:r>
        <w:rPr>
          <w:rFonts w:hint="eastAsia" w:ascii="宋体" w:cs="宋体"/>
          <w:bCs/>
        </w:rPr>
        <w:t>留存</w:t>
      </w:r>
      <w:r>
        <w:rPr>
          <w:rFonts w:ascii="宋体" w:cs="宋体"/>
          <w:bCs/>
        </w:rPr>
        <w:t>一份</w:t>
      </w:r>
      <w:r>
        <w:rPr>
          <w:rFonts w:hint="eastAsia" w:ascii="宋体" w:cs="宋体"/>
          <w:bCs/>
        </w:rPr>
        <w:t>。</w:t>
      </w:r>
    </w:p>
    <w:p w14:paraId="23407F47">
      <w:pPr>
        <w:pStyle w:val="2"/>
        <w:ind w:left="0" w:leftChars="0" w:firstLine="0" w:firstLineChars="0"/>
        <w:rPr>
          <w:rFonts w:hint="eastAsia" w:eastAsia="宋体"/>
          <w:lang w:eastAsia="zh-CN"/>
        </w:rPr>
      </w:pPr>
      <w:r>
        <w:rPr>
          <w:rFonts w:hint="eastAsia" w:ascii="宋体" w:cs="宋体"/>
          <w:bCs/>
          <w:lang w:val="en-US" w:eastAsia="zh-CN"/>
        </w:rPr>
        <w:t>4、</w:t>
      </w:r>
      <w:r>
        <w:rPr>
          <w:rFonts w:hint="eastAsia" w:ascii="宋体" w:cs="宋体"/>
          <w:bCs/>
        </w:rPr>
        <w:t>凡是规定</w:t>
      </w:r>
      <w:r>
        <w:rPr>
          <w:rFonts w:ascii="宋体" w:cs="宋体"/>
          <w:bCs/>
        </w:rPr>
        <w:t>签字</w:t>
      </w:r>
      <w:r>
        <w:rPr>
          <w:rFonts w:hint="eastAsia" w:ascii="宋体" w:cs="宋体"/>
          <w:bCs/>
        </w:rPr>
        <w:t>处</w:t>
      </w:r>
      <w:r>
        <w:rPr>
          <w:rFonts w:ascii="宋体" w:cs="宋体"/>
          <w:bCs/>
        </w:rPr>
        <w:t>必须本人签字</w:t>
      </w:r>
      <w:r>
        <w:rPr>
          <w:rFonts w:hint="eastAsia" w:ascii="宋体" w:cs="宋体"/>
          <w:bCs/>
        </w:rPr>
        <w:t>或印章</w:t>
      </w:r>
      <w:r>
        <w:rPr>
          <w:rFonts w:ascii="宋体" w:cs="宋体"/>
          <w:bCs/>
        </w:rPr>
        <w:t>，</w:t>
      </w:r>
      <w:r>
        <w:rPr>
          <w:rFonts w:hint="eastAsia" w:ascii="宋体" w:cs="宋体"/>
          <w:bCs/>
        </w:rPr>
        <w:t>不许</w:t>
      </w:r>
      <w:r>
        <w:rPr>
          <w:rFonts w:ascii="宋体" w:cs="宋体"/>
          <w:bCs/>
        </w:rPr>
        <w:t>代签或计算机打印</w:t>
      </w:r>
      <w:bookmarkStart w:id="0" w:name="_GoBack"/>
      <w:bookmarkEnd w:id="0"/>
    </w:p>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E-BZ">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DNkODU0MWFkMmVmNzU4NjIyZTRmODFjN2IzNDMzYmIifQ=="/>
  </w:docVars>
  <w:rsids>
    <w:rsidRoot w:val="00000000"/>
    <w:rsid w:val="46E36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8">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9">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autoRedefine/>
    <w:qFormat/>
    <w:uiPriority w:val="0"/>
    <w:pPr>
      <w:spacing w:after="120"/>
      <w:ind w:left="200" w:leftChars="200"/>
    </w:pPr>
    <w:rPr>
      <w:rFonts w:ascii="Calibri" w:hAnsi="Calibri" w:eastAsia="宋体" w:cs="Arial"/>
    </w:rPr>
  </w:style>
  <w:style w:type="paragraph" w:styleId="4">
    <w:name w:val="Body Text First Indent"/>
    <w:basedOn w:val="5"/>
    <w:next w:val="1"/>
    <w:qFormat/>
    <w:uiPriority w:val="0"/>
    <w:pPr>
      <w:ind w:firstLine="100" w:firstLineChars="100"/>
    </w:pPr>
  </w:style>
  <w:style w:type="paragraph" w:styleId="5">
    <w:name w:val="Body Text"/>
    <w:basedOn w:val="1"/>
    <w:next w:val="6"/>
    <w:autoRedefine/>
    <w:qFormat/>
    <w:uiPriority w:val="0"/>
    <w:rPr>
      <w:rFonts w:ascii="Arial Unicode MS" w:hAnsi="Arial Unicode MS" w:eastAsia="Arial Unicode MS" w:cs="Arial Unicode MS"/>
      <w:sz w:val="29"/>
      <w:szCs w:val="29"/>
      <w:lang w:val="zh-CN" w:eastAsia="zh-CN" w:bidi="zh-CN"/>
    </w:rPr>
  </w:style>
  <w:style w:type="paragraph" w:styleId="6">
    <w:name w:val="Body Text 2"/>
    <w:basedOn w:val="1"/>
    <w:next w:val="5"/>
    <w:autoRedefine/>
    <w:qFormat/>
    <w:uiPriority w:val="0"/>
    <w:pPr>
      <w:adjustRightInd w:val="0"/>
      <w:snapToGrid w:val="0"/>
      <w:spacing w:line="240" w:lineRule="atLeast"/>
    </w:pPr>
    <w:rPr>
      <w:spacing w:val="-20"/>
      <w:sz w:val="1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character" w:styleId="15">
    <w:name w:val="Strong"/>
    <w:autoRedefine/>
    <w:qFormat/>
    <w:uiPriority w:val="0"/>
    <w:rPr>
      <w:b/>
    </w:rPr>
  </w:style>
  <w:style w:type="character" w:styleId="16">
    <w:name w:val="Hyperlink"/>
    <w:basedOn w:val="14"/>
    <w:qFormat/>
    <w:uiPriority w:val="0"/>
    <w:rPr>
      <w:color w:val="0000FF"/>
      <w:u w:val="single"/>
    </w:rPr>
  </w:style>
  <w:style w:type="paragraph" w:customStyle="1" w:styleId="17">
    <w:name w:val="Table Paragraph"/>
    <w:basedOn w:val="1"/>
    <w:autoRedefine/>
    <w:qFormat/>
    <w:uiPriority w:val="0"/>
    <w:rPr>
      <w:rFonts w:ascii="Arial Unicode MS" w:hAnsi="Arial Unicode MS" w:eastAsia="Arial Unicode MS" w:cs="Arial Unicode MS"/>
      <w:lang w:val="zh-CN" w:eastAsia="zh-CN" w:bidi="zh-CN"/>
    </w:rPr>
  </w:style>
  <w:style w:type="character" w:customStyle="1" w:styleId="18">
    <w:name w:val="样式 宋体 四号"/>
    <w:autoRedefine/>
    <w:qFormat/>
    <w:uiPriority w:val="0"/>
    <w:rPr>
      <w:rFonts w:ascii="宋体" w:eastAsia="宋体" w:cs="宋体"/>
      <w:kern w:val="2"/>
      <w:sz w:val="28"/>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2499</Words>
  <Characters>2848</Characters>
  <Lines>0</Lines>
  <Paragraphs>46</Paragraphs>
  <TotalTime>116</TotalTime>
  <ScaleCrop>false</ScaleCrop>
  <LinksUpToDate>false</LinksUpToDate>
  <CharactersWithSpaces>2986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2022-08-23T10:21:00Z</dcterms:created>
  <dc:creator> 七彩 ANGEL</dc:creator>
  <cp:lastModifiedBy>微信用户</cp:lastModifiedBy>
  <cp:lastPrinted>2024-11-07T01:19:00Z</cp:lastPrinted>
  <dcterms:modified xsi:type="dcterms:W3CDTF">2026-06-29T01:29:23Z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85BE2B4F2ACA42BF8642E191D8B98DF9_13</vt:lpwstr>
  </property>
  <property fmtid="{D5CDD505-2E9C-101B-9397-08002B2CF9AE}" pid="4" name="KSOTemplateDocerSaveRecord">
    <vt:lpwstr>eyJoZGlkIjoiOTg3NWY5NTUxNzAyY2MxMTQ1MDQ2N2Y2ZDMwYTVjYzMiLCJ1c2VySWQiOiIxNTA1ODkwMTQ0In0=</vt:lpwstr>
  </property>
</Properties>
</file>