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4A7B">
      <w:pPr>
        <w:spacing w:line="560" w:lineRule="exact"/>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bCs/>
          <w:sz w:val="44"/>
          <w:szCs w:val="44"/>
          <w:u w:val="none"/>
          <w:lang w:eastAsia="zh-CN"/>
        </w:rPr>
        <w:t>包头市东河区</w:t>
      </w:r>
      <w:r>
        <w:rPr>
          <w:rFonts w:hint="eastAsia" w:ascii="方正小标宋简体" w:hAnsi="方正小标宋简体" w:eastAsia="方正小标宋简体" w:cs="方正小标宋简体"/>
          <w:bCs/>
          <w:sz w:val="44"/>
          <w:szCs w:val="44"/>
        </w:rPr>
        <w:t>市场监督管理局</w:t>
      </w:r>
      <w:bookmarkEnd w:id="0"/>
      <w:bookmarkEnd w:id="1"/>
    </w:p>
    <w:p w14:paraId="20417D64">
      <w:pPr>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hint="eastAsia" w:ascii="Times New Roman" w:hAnsi="Mongolian Baiti" w:eastAsia="方正小标宋简体" w:cs="Mongolian Baiti"/>
          <w:bCs/>
          <w:color w:val="000000"/>
          <w:sz w:val="44"/>
          <w:szCs w:val="44"/>
          <w:lang w:eastAsia="zh-CN"/>
        </w:rPr>
        <w:t>行政处罚</w:t>
      </w:r>
      <w:r>
        <w:rPr>
          <w:rFonts w:ascii="Times New Roman" w:hAnsi="Mongolian Baiti" w:eastAsia="方正小标宋简体" w:cs="Mongolian Baiti"/>
          <w:bCs/>
          <w:color w:val="000000"/>
          <w:sz w:val="44"/>
          <w:szCs w:val="44"/>
        </w:rPr>
        <w:t>决定书</w:t>
      </w:r>
      <w:bookmarkEnd w:id="2"/>
    </w:p>
    <w:p w14:paraId="66D81516">
      <w:pPr>
        <w:widowControl/>
        <w:snapToGrid w:val="0"/>
        <w:spacing w:line="560" w:lineRule="exact"/>
        <w:ind w:right="55"/>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包东</w:t>
      </w:r>
      <w:r>
        <w:rPr>
          <w:rFonts w:hint="eastAsia" w:ascii="Times New Roman" w:hAnsi="仿宋_GB2312" w:eastAsia="仿宋_GB2312" w:cs="仿宋_GB2312"/>
          <w:bCs/>
          <w:color w:val="000000"/>
          <w:sz w:val="32"/>
          <w:szCs w:val="32"/>
          <w:u w:val="none"/>
        </w:rPr>
        <w:t>市监</w:t>
      </w:r>
      <w:r>
        <w:rPr>
          <w:rFonts w:hint="eastAsia" w:ascii="Times New Roman" w:hAnsi="仿宋_GB2312"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64</w:t>
      </w:r>
      <w:r>
        <w:rPr>
          <w:rFonts w:hint="eastAsia" w:ascii="Times New Roman" w:hAnsi="仿宋_GB2312" w:eastAsia="仿宋_GB2312" w:cs="仿宋_GB2312"/>
          <w:bCs/>
          <w:color w:val="000000"/>
          <w:sz w:val="32"/>
          <w:szCs w:val="32"/>
          <w:u w:val="none"/>
        </w:rPr>
        <w:t>号</w:t>
      </w:r>
    </w:p>
    <w:p w14:paraId="06CC3116">
      <w:pPr>
        <w:spacing w:line="520" w:lineRule="exact"/>
        <w:ind w:left="140" w:hanging="140"/>
        <w:jc w:val="both"/>
        <w:rPr>
          <w:rFonts w:hint="eastAsia" w:ascii="Times New Roman" w:hAnsi="Times New Roman" w:eastAsia="仿宋_GB2312" w:cs="Mongolian Baiti"/>
          <w:bCs/>
          <w:kern w:val="1"/>
          <w:sz w:val="32"/>
          <w:szCs w:val="32"/>
          <w:u w:val="none"/>
        </w:rPr>
      </w:pPr>
    </w:p>
    <w:p w14:paraId="4F811E7A">
      <w:pPr>
        <w:spacing w:line="520" w:lineRule="exact"/>
        <w:ind w:left="140" w:hanging="140"/>
        <w:jc w:val="both"/>
        <w:rPr>
          <w:rFonts w:hint="eastAsia" w:ascii="Times New Roman" w:hAnsi="Times New Roman" w:eastAsia="仿宋_GB2312" w:cs="Mongolian Baiti"/>
          <w:bCs/>
          <w:sz w:val="32"/>
          <w:szCs w:val="32"/>
          <w:u w:val="none"/>
        </w:rPr>
      </w:pPr>
      <w:r>
        <w:rPr>
          <w:rFonts w:hint="eastAsia" w:ascii="Times New Roman" w:hAnsi="Times New Roman" w:eastAsia="仿宋_GB2312" w:cs="Mongolian Baiti"/>
          <w:bCs/>
          <w:kern w:val="1"/>
          <w:sz w:val="32"/>
          <w:szCs w:val="32"/>
          <w:u w:val="none"/>
        </w:rPr>
        <w:t>当事人：包头市帆海装饰工程有限公司等</w:t>
      </w:r>
      <w:r>
        <w:rPr>
          <w:rFonts w:hint="eastAsia" w:ascii="Times New Roman" w:hAnsi="Times New Roman" w:eastAsia="仿宋_GB2312" w:cs="Mongolian Baiti"/>
          <w:bCs/>
          <w:kern w:val="1"/>
          <w:sz w:val="32"/>
          <w:szCs w:val="32"/>
          <w:u w:val="none"/>
          <w:lang w:eastAsia="zh-CN"/>
        </w:rPr>
        <w:t>158</w:t>
      </w:r>
      <w:r>
        <w:rPr>
          <w:rFonts w:hint="eastAsia" w:ascii="Times New Roman" w:hAnsi="Times New Roman" w:eastAsia="仿宋_GB2312" w:cs="Mongolian Baiti"/>
          <w:bCs/>
          <w:kern w:val="1"/>
          <w:sz w:val="32"/>
          <w:szCs w:val="32"/>
          <w:u w:val="none"/>
        </w:rPr>
        <w:t>户企业</w:t>
      </w:r>
      <w:r>
        <w:rPr>
          <w:rFonts w:hint="eastAsia" w:ascii="Times New Roman" w:hAnsi="Times New Roman" w:eastAsia="仿宋_GB2312" w:cs="Mongolian Baiti"/>
          <w:kern w:val="1"/>
          <w:sz w:val="32"/>
          <w:szCs w:val="32"/>
          <w:u w:val="none"/>
        </w:rPr>
        <w:t xml:space="preserve">     </w:t>
      </w:r>
      <w:r>
        <w:rPr>
          <w:rFonts w:hint="eastAsia" w:ascii="Times New Roman" w:hAnsi="Times New Roman" w:eastAsia="仿宋_GB2312" w:cs="Mongolian Baiti"/>
          <w:kern w:val="1"/>
          <w:sz w:val="32"/>
          <w:szCs w:val="32"/>
          <w:u w:val="none"/>
          <w:lang w:val="en-US" w:eastAsia="zh-CN"/>
        </w:rPr>
        <w:t xml:space="preserve">  </w:t>
      </w:r>
      <w:r>
        <w:rPr>
          <w:rFonts w:hint="eastAsia" w:ascii="Times New Roman" w:hAnsi="Times New Roman" w:eastAsia="仿宋_GB2312" w:cs="Mongolian Baiti"/>
          <w:kern w:val="1"/>
          <w:sz w:val="32"/>
          <w:szCs w:val="32"/>
          <w:u w:val="none"/>
        </w:rPr>
        <w:t xml:space="preserve">   </w:t>
      </w:r>
    </w:p>
    <w:p w14:paraId="32815FAB">
      <w:pPr>
        <w:spacing w:line="520" w:lineRule="exact"/>
        <w:ind w:left="140" w:hanging="140"/>
        <w:jc w:val="both"/>
        <w:rPr>
          <w:rFonts w:hint="eastAsia" w:ascii="Times New Roman" w:hAnsi="Times New Roman" w:eastAsia="仿宋_GB2312" w:cs="Mongolian Baiti"/>
          <w:sz w:val="32"/>
          <w:szCs w:val="32"/>
          <w:u w:val="none"/>
        </w:rPr>
      </w:pPr>
      <w:r>
        <w:rPr>
          <w:rFonts w:hint="eastAsia" w:ascii="Times New Roman" w:hAnsi="Times New Roman" w:eastAsia="仿宋_GB2312" w:cs="微软雅黑"/>
          <w:bCs/>
          <w:kern w:val="1"/>
          <w:sz w:val="32"/>
          <w:szCs w:val="32"/>
          <w:u w:val="none"/>
        </w:rPr>
        <w:t>主体资格证照</w:t>
      </w:r>
      <w:r>
        <w:rPr>
          <w:rFonts w:hint="eastAsia" w:ascii="Times New Roman" w:hAnsi="Times New Roman" w:eastAsia="仿宋_GB2312" w:cs="Mongolian Baiti"/>
          <w:kern w:val="1"/>
          <w:sz w:val="32"/>
          <w:szCs w:val="32"/>
          <w:u w:val="none"/>
        </w:rPr>
        <w:t>名称：</w:t>
      </w:r>
      <w:r>
        <w:rPr>
          <w:rFonts w:hint="eastAsia" w:ascii="仿宋" w:hAnsi="仿宋" w:eastAsia="仿宋" w:cs="仿宋"/>
          <w:color w:val="000000"/>
          <w:sz w:val="32"/>
          <w:szCs w:val="32"/>
          <w:u w:val="none"/>
          <w:lang w:eastAsia="zh-CN"/>
        </w:rPr>
        <w:t xml:space="preserve">营业执照   </w:t>
      </w:r>
      <w:r>
        <w:rPr>
          <w:rFonts w:hint="eastAsia" w:ascii="Times New Roman" w:hAnsi="Times New Roman" w:eastAsia="仿宋_GB2312" w:cs="Mongolian Baiti"/>
          <w:kern w:val="1"/>
          <w:sz w:val="32"/>
          <w:szCs w:val="32"/>
          <w:u w:val="none"/>
        </w:rPr>
        <w:t xml:space="preserve">        </w:t>
      </w:r>
    </w:p>
    <w:p w14:paraId="1E7B41CA">
      <w:pPr>
        <w:spacing w:line="520" w:lineRule="exact"/>
        <w:ind w:left="140" w:hanging="140"/>
        <w:jc w:val="both"/>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统一社会信用代码：</w:t>
      </w:r>
      <w:r>
        <w:rPr>
          <w:rFonts w:hint="eastAsia" w:ascii="Times New Roman" w:hAnsi="Times New Roman" w:eastAsia="仿宋_GB2312" w:cs="Mongolian Baiti"/>
          <w:kern w:val="1"/>
          <w:sz w:val="32"/>
          <w:szCs w:val="32"/>
          <w:u w:val="none"/>
          <w:lang w:eastAsia="zh-CN"/>
        </w:rPr>
        <w:t>详见附件</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lang w:eastAsia="zh-CN"/>
        </w:rPr>
        <w:t xml:space="preserve">  </w:t>
      </w:r>
      <w:r>
        <w:rPr>
          <w:rFonts w:hint="eastAsia" w:ascii="Times New Roman" w:hAnsi="Times New Roman" w:eastAsia="仿宋_GB2312" w:cs="Mongolian Baiti"/>
          <w:kern w:val="1"/>
          <w:sz w:val="32"/>
          <w:szCs w:val="32"/>
          <w:u w:val="none"/>
        </w:rPr>
        <w:t xml:space="preserve">       </w:t>
      </w:r>
    </w:p>
    <w:p w14:paraId="6F231205">
      <w:pPr>
        <w:spacing w:line="520" w:lineRule="exact"/>
        <w:jc w:val="both"/>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住所（住址）：</w:t>
      </w:r>
      <w:r>
        <w:rPr>
          <w:rFonts w:hint="eastAsia" w:ascii="Times New Roman" w:hAnsi="Times New Roman" w:eastAsia="仿宋_GB2312" w:cs="Mongolian Baiti"/>
          <w:kern w:val="1"/>
          <w:sz w:val="32"/>
          <w:szCs w:val="32"/>
          <w:u w:val="none"/>
          <w:lang w:eastAsia="zh-CN"/>
        </w:rPr>
        <w:t>详见附件</w:t>
      </w:r>
      <w:r>
        <w:rPr>
          <w:rFonts w:hint="eastAsia" w:ascii="Times New Roman" w:hAnsi="Times New Roman" w:eastAsia="仿宋_GB2312" w:cs="Mongolian Baiti"/>
          <w:kern w:val="1"/>
          <w:sz w:val="32"/>
          <w:szCs w:val="32"/>
          <w:u w:val="none"/>
        </w:rPr>
        <w:t xml:space="preserve">    </w:t>
      </w:r>
    </w:p>
    <w:p w14:paraId="3B089575">
      <w:pPr>
        <w:spacing w:line="520" w:lineRule="exact"/>
        <w:jc w:val="both"/>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法定代表人（负责人、经营者）：</w:t>
      </w:r>
      <w:r>
        <w:rPr>
          <w:rFonts w:hint="eastAsia" w:ascii="Times New Roman" w:hAnsi="Times New Roman" w:eastAsia="仿宋_GB2312" w:cs="Mongolian Baiti"/>
          <w:kern w:val="1"/>
          <w:sz w:val="32"/>
          <w:szCs w:val="32"/>
          <w:u w:val="none"/>
          <w:lang w:eastAsia="zh-CN"/>
        </w:rPr>
        <w:t>详见附件</w:t>
      </w:r>
      <w:r>
        <w:rPr>
          <w:rFonts w:hint="eastAsia" w:ascii="仿宋" w:hAnsi="仿宋" w:eastAsia="仿宋" w:cs="仿宋"/>
          <w:color w:val="000000"/>
          <w:sz w:val="32"/>
          <w:szCs w:val="32"/>
          <w:u w:val="none"/>
          <w:lang w:eastAsia="zh-CN"/>
        </w:rPr>
        <w:t xml:space="preserve">   </w:t>
      </w:r>
      <w:r>
        <w:rPr>
          <w:rFonts w:hint="eastAsia" w:ascii="Times New Roman" w:hAnsi="Times New Roman" w:eastAsia="仿宋_GB2312" w:cs="Mongolian Baiti"/>
          <w:kern w:val="1"/>
          <w:sz w:val="32"/>
          <w:szCs w:val="32"/>
          <w:u w:val="none"/>
        </w:rPr>
        <w:t xml:space="preserve">             </w:t>
      </w:r>
    </w:p>
    <w:p w14:paraId="5BAAD550">
      <w:pPr>
        <w:spacing w:line="520" w:lineRule="exact"/>
        <w:ind w:left="140" w:hanging="140"/>
        <w:jc w:val="both"/>
        <w:rPr>
          <w:rFonts w:hint="eastAsia" w:ascii="仿宋" w:hAnsi="仿宋" w:eastAsia="仿宋" w:cs="仿宋"/>
          <w:color w:val="auto"/>
          <w:sz w:val="32"/>
          <w:szCs w:val="32"/>
          <w:u w:val="none"/>
        </w:rPr>
      </w:pPr>
      <w:r>
        <w:rPr>
          <w:rFonts w:hint="eastAsia" w:ascii="Times New Roman" w:hAnsi="Times New Roman" w:eastAsia="仿宋_GB2312" w:cs="Mongolian Baiti"/>
          <w:kern w:val="1"/>
          <w:sz w:val="32"/>
          <w:szCs w:val="32"/>
          <w:u w:val="none"/>
        </w:rPr>
        <w:t xml:space="preserve">         </w:t>
      </w:r>
      <w:r>
        <w:rPr>
          <w:rFonts w:hint="eastAsia" w:ascii="Times New Roman" w:hAnsi="Times New Roman" w:eastAsia="仿宋_GB2312" w:cs="Mongolian Baiti"/>
          <w:kern w:val="1"/>
          <w:sz w:val="32"/>
          <w:szCs w:val="32"/>
          <w:u w:val="none"/>
          <w:lang w:val="en-US" w:eastAsia="zh-CN"/>
        </w:rPr>
        <w:t xml:space="preserve">       </w:t>
      </w:r>
      <w:r>
        <w:rPr>
          <w:rFonts w:hint="eastAsia" w:ascii="Times New Roman" w:hAnsi="Times New Roman" w:eastAsia="仿宋_GB2312" w:cs="Mongolian Baiti"/>
          <w:kern w:val="1"/>
          <w:sz w:val="32"/>
          <w:szCs w:val="32"/>
          <w:u w:val="none"/>
        </w:rPr>
        <w:t xml:space="preserve">            </w:t>
      </w:r>
    </w:p>
    <w:p w14:paraId="3709F3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2025年10月，本局执法人员通过《国家企业信用信息公示系统》对本级登记注册的公司年报情况进行排查，发现包头市帆海装饰工程有限公司等158户企业（以下统称当事人，企业名称、统一社会信用代码、住所、法定代表人或负责人基本情况附后）连续两年以上未年报，被列入经营异常名录至今未改正，经实地核查，通过当事人登记注册的住所无法取得联系。经报局领导批准，本局于2025年12月3日予以立案调查。执法人员围绕当事人涉嫌连续2年未按规定报送年度报告被列入经营异常名录未改正，且通过登记的住所或者经营场所无法取得联系的违法行为收集相关证据材料，确定其违法事实。2026年3月10日案件调查终结。</w:t>
      </w:r>
    </w:p>
    <w:p w14:paraId="5700E1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经查，截止2026年3月10日包头市帆海装饰工程有限公司等158户企业连续2年未按规定报送年度报告被列入经营异常名录未改正，且通过对企业登记的住所（经营场所）实地核查或邮寄专用信函的方式均无法与企业取得联系。</w:t>
      </w:r>
    </w:p>
    <w:p w14:paraId="27CE0F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上述事实，主要有以下证据证明：</w:t>
      </w:r>
    </w:p>
    <w:p w14:paraId="222CB5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 xml:space="preserve">1.企业档案登记资料158份，证明当事人的主体资格及未按规定报送年度报告被列入经营异常名录未改正的事实；  </w:t>
      </w:r>
    </w:p>
    <w:p w14:paraId="657BB1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2.现场笔录、执法记录仪视频、证明材料各46份，现场核查照片46张，向112户企业邮寄专用信函退件224份，证明通过登记的住所或者经营场所无法取得联系到当事人的事实。</w:t>
      </w:r>
    </w:p>
    <w:p w14:paraId="066B9C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2026年5月20日，本局通过包头市东河区人民政府网依法向当事人公告送达了《行政处罚告知书》(包东市监罚告〔2026〕64号)，告知当事人拟做出的行政处罚决定内容以及事实、理由、依据，并告知当事人依法享有的陈述、申辩和要求听证的权力。当事人在法定期限内未向本局提出陈述、申辩和要求听证的意见。</w:t>
      </w:r>
    </w:p>
    <w:p w14:paraId="1B6D9E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本局认为，《企业信息公示暂行条例》第十八条第一款规定“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当事人上述行为违反了该规定，构成连续2年未按规定报送年度报告被列入经营异常名录未改正，且通过登记的住所或者经营场所无法取得联系的违法行为，依据《企业信息公示暂行条例》第十八条第一款规定的“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应当给予当事人吊销营业执照的行政处罚。</w:t>
      </w:r>
    </w:p>
    <w:p w14:paraId="08462E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综上，当事人上述行为违反了《企业信息公示暂行条例》第十八条第一款的规定，依据《企业信息公示暂行条例》第十八条第一款之规定，现决定处罚如下：</w:t>
      </w:r>
    </w:p>
    <w:p w14:paraId="0944BD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吊销营业执照。</w:t>
      </w:r>
    </w:p>
    <w:p w14:paraId="1F552C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Cs/>
          <w:sz w:val="32"/>
          <w:szCs w:val="32"/>
          <w:u w:val="none"/>
        </w:rPr>
        <w:t>如</w:t>
      </w:r>
      <w:r>
        <w:rPr>
          <w:rFonts w:hint="eastAsia" w:ascii="仿宋" w:hAnsi="仿宋" w:eastAsia="仿宋" w:cs="仿宋"/>
          <w:bCs/>
          <w:sz w:val="32"/>
          <w:szCs w:val="32"/>
          <w:u w:val="none"/>
          <w:lang w:eastAsia="zh-CN"/>
        </w:rPr>
        <w:t>你单位不服本行政处罚决定</w:t>
      </w:r>
      <w:r>
        <w:rPr>
          <w:rFonts w:hint="eastAsia" w:ascii="仿宋" w:hAnsi="仿宋" w:eastAsia="仿宋" w:cs="仿宋"/>
          <w:bCs/>
          <w:sz w:val="32"/>
          <w:szCs w:val="32"/>
          <w:u w:val="none"/>
        </w:rPr>
        <w:t>，可以</w:t>
      </w:r>
      <w:r>
        <w:rPr>
          <w:rFonts w:hint="eastAsia" w:ascii="仿宋" w:hAnsi="仿宋" w:eastAsia="仿宋" w:cs="仿宋"/>
          <w:bCs/>
          <w:sz w:val="32"/>
          <w:szCs w:val="32"/>
          <w:u w:val="none"/>
          <w:lang w:eastAsia="zh-CN"/>
        </w:rPr>
        <w:t>在</w:t>
      </w:r>
      <w:r>
        <w:rPr>
          <w:rFonts w:hint="eastAsia" w:ascii="仿宋" w:hAnsi="仿宋" w:eastAsia="仿宋" w:cs="仿宋"/>
          <w:bCs/>
          <w:sz w:val="32"/>
          <w:szCs w:val="32"/>
          <w:u w:val="none"/>
        </w:rPr>
        <w:t>收到本</w:t>
      </w:r>
      <w:r>
        <w:rPr>
          <w:rFonts w:hint="eastAsia" w:ascii="仿宋" w:hAnsi="仿宋" w:eastAsia="仿宋" w:cs="仿宋"/>
          <w:bCs/>
          <w:sz w:val="32"/>
          <w:szCs w:val="32"/>
          <w:u w:val="none"/>
          <w:lang w:eastAsia="zh-CN"/>
        </w:rPr>
        <w:t>决定之日起六十</w:t>
      </w:r>
      <w:r>
        <w:rPr>
          <w:rFonts w:hint="eastAsia" w:ascii="仿宋" w:hAnsi="仿宋" w:eastAsia="仿宋" w:cs="仿宋"/>
          <w:bCs/>
          <w:sz w:val="32"/>
          <w:szCs w:val="32"/>
          <w:u w:val="none"/>
        </w:rPr>
        <w:t>日内向</w:t>
      </w:r>
      <w:r>
        <w:rPr>
          <w:rFonts w:hint="eastAsia" w:ascii="仿宋" w:hAnsi="仿宋" w:eastAsia="仿宋" w:cs="仿宋"/>
          <w:bCs/>
          <w:sz w:val="32"/>
          <w:szCs w:val="32"/>
          <w:u w:val="none"/>
          <w:lang w:eastAsia="zh-CN"/>
        </w:rPr>
        <w:t>包头市东河区</w:t>
      </w:r>
      <w:r>
        <w:rPr>
          <w:rFonts w:hint="eastAsia" w:ascii="仿宋" w:hAnsi="仿宋" w:eastAsia="仿宋" w:cs="仿宋"/>
          <w:bCs/>
          <w:sz w:val="32"/>
          <w:szCs w:val="32"/>
          <w:u w:val="none"/>
        </w:rPr>
        <w:t>人民政府申请行政复议</w:t>
      </w:r>
      <w:r>
        <w:rPr>
          <w:rFonts w:hint="eastAsia" w:ascii="仿宋" w:hAnsi="仿宋" w:eastAsia="仿宋" w:cs="仿宋"/>
          <w:sz w:val="32"/>
          <w:szCs w:val="32"/>
          <w:u w:val="none"/>
          <w:lang w:eastAsia="zh-CN"/>
        </w:rPr>
        <w:t>；也可以</w:t>
      </w:r>
      <w:r>
        <w:rPr>
          <w:rFonts w:hint="eastAsia" w:ascii="仿宋" w:hAnsi="仿宋" w:eastAsia="仿宋" w:cs="仿宋"/>
          <w:sz w:val="32"/>
          <w:szCs w:val="32"/>
          <w:u w:val="none"/>
        </w:rPr>
        <w:t>在六个月内依法向包头市九原区人民法院提起</w:t>
      </w:r>
      <w:r>
        <w:rPr>
          <w:rFonts w:hint="eastAsia" w:ascii="仿宋" w:hAnsi="仿宋" w:eastAsia="仿宋" w:cs="仿宋"/>
          <w:sz w:val="32"/>
          <w:szCs w:val="32"/>
          <w:u w:val="none"/>
          <w:lang w:eastAsia="zh-CN"/>
        </w:rPr>
        <w:t>行政</w:t>
      </w:r>
      <w:r>
        <w:rPr>
          <w:rFonts w:hint="eastAsia" w:ascii="仿宋" w:hAnsi="仿宋" w:eastAsia="仿宋" w:cs="仿宋"/>
          <w:sz w:val="32"/>
          <w:szCs w:val="32"/>
          <w:u w:val="none"/>
        </w:rPr>
        <w:t>诉讼。</w:t>
      </w:r>
      <w:r>
        <w:rPr>
          <w:rFonts w:hint="eastAsia" w:ascii="仿宋" w:hAnsi="仿宋" w:eastAsia="仿宋" w:cs="仿宋"/>
          <w:sz w:val="32"/>
          <w:szCs w:val="32"/>
          <w:u w:val="none"/>
          <w:lang w:eastAsia="zh-CN"/>
        </w:rPr>
        <w:t>申请行政复议或者提起行政诉讼期间，行政处罚不停止执行。</w:t>
      </w:r>
    </w:p>
    <w:p w14:paraId="4EF478FF">
      <w:pPr>
        <w:spacing w:line="560" w:lineRule="exact"/>
        <w:ind w:right="640"/>
        <w:rPr>
          <w:rFonts w:hint="eastAsia" w:ascii="仿宋" w:hAnsi="仿宋" w:eastAsia="仿宋" w:cs="仿宋"/>
          <w:color w:val="000000"/>
          <w:sz w:val="32"/>
          <w:szCs w:val="32"/>
          <w:u w:val="none"/>
        </w:rPr>
      </w:pPr>
    </w:p>
    <w:p w14:paraId="7B0D20D2">
      <w:pPr>
        <w:spacing w:line="560" w:lineRule="exact"/>
        <w:ind w:right="640" w:firstLine="4800" w:firstLineChars="15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包头市东河区市场监督管理局</w:t>
      </w:r>
    </w:p>
    <w:p w14:paraId="3DE8A86F">
      <w:pPr>
        <w:spacing w:line="560" w:lineRule="exact"/>
        <w:ind w:right="640" w:firstLine="601"/>
        <w:jc w:val="center"/>
        <w:rPr>
          <w:rFonts w:hint="eastAsia" w:ascii="Times New Roman" w:hAnsi="Times New Roman" w:eastAsia="仿宋_GB2312" w:cs="仿宋_GB2312"/>
          <w:color w:val="000000"/>
          <w:sz w:val="32"/>
          <w:szCs w:val="32"/>
          <w:u w:val="none"/>
        </w:rPr>
      </w:pP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 xml:space="preserve">  2026年5月20日</w:t>
      </w:r>
      <w:r>
        <w:rPr>
          <w:rFonts w:hint="eastAsia" w:ascii="Times New Roman" w:hAnsi="Times New Roman" w:eastAsia="仿宋_GB2312" w:cs="仿宋_GB2312"/>
          <w:color w:val="000000"/>
          <w:sz w:val="32"/>
          <w:szCs w:val="32"/>
          <w:u w:val="none"/>
        </w:rPr>
        <w:t xml:space="preserve"> </w:t>
      </w:r>
    </w:p>
    <w:p w14:paraId="334C691F">
      <w:pPr>
        <w:spacing w:line="560" w:lineRule="exact"/>
        <w:ind w:right="640" w:firstLine="601"/>
        <w:jc w:val="center"/>
        <w:rPr>
          <w:rFonts w:hint="eastAsia" w:ascii="Times New Roman" w:hAnsi="Times New Roman" w:eastAsia="仿宋_GB2312" w:cs="仿宋_GB2312"/>
          <w:color w:val="000000"/>
          <w:sz w:val="32"/>
          <w:szCs w:val="32"/>
          <w:u w:val="none"/>
        </w:rPr>
      </w:pPr>
    </w:p>
    <w:p w14:paraId="65C818BF">
      <w:pPr>
        <w:spacing w:line="560" w:lineRule="exact"/>
        <w:ind w:right="640" w:firstLine="601"/>
        <w:jc w:val="center"/>
        <w:rPr>
          <w:rFonts w:hint="eastAsia" w:ascii="Times New Roman" w:hAnsi="Times New Roman" w:eastAsia="仿宋_GB2312" w:cs="仿宋_GB2312"/>
          <w:color w:val="000000"/>
          <w:sz w:val="32"/>
          <w:szCs w:val="32"/>
          <w:u w:val="none"/>
        </w:rPr>
      </w:pPr>
    </w:p>
    <w:p w14:paraId="03286D20">
      <w:pPr>
        <w:spacing w:line="560" w:lineRule="exact"/>
        <w:ind w:right="640" w:firstLine="601"/>
        <w:jc w:val="center"/>
        <w:rPr>
          <w:rFonts w:hint="eastAsia" w:ascii="Times New Roman" w:hAnsi="Times New Roman" w:eastAsia="仿宋_GB2312" w:cs="仿宋_GB2312"/>
          <w:color w:val="000000"/>
          <w:sz w:val="32"/>
          <w:szCs w:val="32"/>
          <w:u w:val="none"/>
        </w:rPr>
      </w:pPr>
    </w:p>
    <w:p w14:paraId="2D456506">
      <w:pPr>
        <w:spacing w:line="560" w:lineRule="exact"/>
        <w:ind w:right="640" w:firstLine="601"/>
        <w:jc w:val="center"/>
        <w:rPr>
          <w:rFonts w:hint="eastAsia" w:ascii="Times New Roman" w:hAnsi="Times New Roman" w:eastAsia="仿宋_GB2312" w:cs="仿宋_GB2312"/>
          <w:color w:val="000000"/>
          <w:sz w:val="32"/>
          <w:szCs w:val="32"/>
          <w:u w:val="none"/>
        </w:rPr>
      </w:pPr>
    </w:p>
    <w:p w14:paraId="7BBDB2CB">
      <w:pPr>
        <w:spacing w:line="560" w:lineRule="exact"/>
        <w:ind w:right="640" w:firstLine="601"/>
        <w:jc w:val="center"/>
        <w:rPr>
          <w:rFonts w:hint="eastAsia" w:ascii="Times New Roman" w:hAnsi="Times New Roman" w:eastAsia="仿宋_GB2312" w:cs="仿宋_GB2312"/>
          <w:color w:val="000000"/>
          <w:sz w:val="32"/>
          <w:szCs w:val="32"/>
          <w:u w:val="none"/>
        </w:rPr>
      </w:pPr>
    </w:p>
    <w:p w14:paraId="24806C36">
      <w:pPr>
        <w:spacing w:line="560" w:lineRule="exact"/>
        <w:ind w:right="640" w:firstLine="601"/>
        <w:jc w:val="center"/>
        <w:rPr>
          <w:rFonts w:hint="eastAsia" w:ascii="Times New Roman" w:hAnsi="Times New Roman" w:eastAsia="仿宋_GB2312" w:cs="仿宋_GB2312"/>
          <w:color w:val="000000"/>
          <w:sz w:val="32"/>
          <w:szCs w:val="32"/>
          <w:u w:val="none"/>
        </w:rPr>
      </w:pPr>
    </w:p>
    <w:p w14:paraId="04EC75EF">
      <w:pPr>
        <w:spacing w:line="560" w:lineRule="exact"/>
        <w:ind w:right="640" w:firstLine="601"/>
        <w:jc w:val="center"/>
        <w:rPr>
          <w:rFonts w:hint="eastAsia" w:ascii="Times New Roman" w:hAnsi="Times New Roman" w:eastAsia="仿宋_GB2312" w:cs="仿宋_GB2312"/>
          <w:color w:val="000000"/>
          <w:sz w:val="32"/>
          <w:szCs w:val="32"/>
          <w:u w:val="none"/>
        </w:rPr>
      </w:pPr>
    </w:p>
    <w:p w14:paraId="690A0BFB">
      <w:pPr>
        <w:spacing w:line="560" w:lineRule="exact"/>
        <w:ind w:right="640" w:firstLine="601"/>
        <w:jc w:val="center"/>
        <w:rPr>
          <w:rFonts w:hint="eastAsia" w:ascii="Times New Roman" w:hAnsi="Times New Roman" w:eastAsia="仿宋_GB2312" w:cs="仿宋_GB2312"/>
          <w:color w:val="000000"/>
          <w:sz w:val="32"/>
          <w:szCs w:val="32"/>
          <w:u w:val="none"/>
        </w:rPr>
      </w:pPr>
    </w:p>
    <w:p w14:paraId="0F756761">
      <w:pPr>
        <w:spacing w:line="560" w:lineRule="exact"/>
        <w:ind w:right="640" w:firstLine="601"/>
        <w:jc w:val="center"/>
        <w:rPr>
          <w:rFonts w:hint="eastAsia" w:ascii="Times New Roman" w:hAnsi="Times New Roman" w:eastAsia="仿宋_GB2312" w:cs="仿宋_GB2312"/>
          <w:color w:val="000000"/>
          <w:sz w:val="32"/>
          <w:szCs w:val="32"/>
          <w:u w:val="none"/>
        </w:rPr>
      </w:pPr>
    </w:p>
    <w:p w14:paraId="2FD5D426">
      <w:pPr>
        <w:spacing w:line="560" w:lineRule="exact"/>
        <w:ind w:right="640" w:firstLine="601"/>
        <w:jc w:val="center"/>
        <w:rPr>
          <w:rFonts w:hint="eastAsia" w:ascii="Times New Roman" w:hAnsi="Times New Roman" w:eastAsia="仿宋_GB2312" w:cs="仿宋_GB2312"/>
          <w:color w:val="000000"/>
          <w:sz w:val="32"/>
          <w:szCs w:val="32"/>
          <w:u w:val="none"/>
        </w:rPr>
      </w:pPr>
    </w:p>
    <w:p w14:paraId="1EEF2169">
      <w:pPr>
        <w:spacing w:line="560" w:lineRule="exact"/>
        <w:ind w:right="640" w:firstLine="601"/>
        <w:jc w:val="center"/>
        <w:rPr>
          <w:rFonts w:hint="eastAsia" w:ascii="Times New Roman" w:hAnsi="Times New Roman" w:eastAsia="仿宋_GB2312" w:cs="仿宋_GB2312"/>
          <w:color w:val="000000"/>
          <w:sz w:val="32"/>
          <w:szCs w:val="32"/>
          <w:u w:val="none"/>
        </w:rPr>
      </w:pPr>
    </w:p>
    <w:p w14:paraId="4F0A5280">
      <w:pPr>
        <w:spacing w:line="560" w:lineRule="exact"/>
        <w:ind w:right="640" w:firstLine="601"/>
        <w:jc w:val="center"/>
        <w:rPr>
          <w:rFonts w:hint="eastAsia" w:ascii="Times New Roman" w:hAnsi="Times New Roman" w:eastAsia="仿宋_GB2312" w:cs="仿宋_GB2312"/>
          <w:color w:val="000000"/>
          <w:sz w:val="32"/>
          <w:szCs w:val="32"/>
          <w:u w:val="none"/>
        </w:rPr>
      </w:pPr>
    </w:p>
    <w:p w14:paraId="24DEE7F0">
      <w:pPr>
        <w:spacing w:line="560" w:lineRule="exact"/>
        <w:ind w:right="640" w:firstLine="601"/>
        <w:jc w:val="center"/>
        <w:rPr>
          <w:rFonts w:hint="eastAsia" w:ascii="Times New Roman" w:hAnsi="Times New Roman" w:eastAsia="仿宋_GB2312" w:cs="仿宋_GB2312"/>
          <w:color w:val="000000"/>
          <w:sz w:val="32"/>
          <w:szCs w:val="32"/>
          <w:u w:val="none"/>
        </w:rPr>
      </w:pPr>
    </w:p>
    <w:p w14:paraId="071A05F5">
      <w:pPr>
        <w:spacing w:line="560" w:lineRule="exact"/>
        <w:ind w:right="640" w:firstLine="601"/>
        <w:jc w:val="center"/>
        <w:rPr>
          <w:rFonts w:hint="eastAsia" w:ascii="Times New Roman" w:hAnsi="Times New Roman" w:eastAsia="仿宋_GB2312" w:cs="仿宋_GB2312"/>
          <w:color w:val="000000"/>
          <w:sz w:val="32"/>
          <w:szCs w:val="32"/>
          <w:u w:val="none"/>
        </w:rPr>
      </w:pPr>
    </w:p>
    <w:p w14:paraId="71E41C93">
      <w:pPr>
        <w:spacing w:line="560" w:lineRule="exact"/>
        <w:ind w:right="640" w:firstLine="601"/>
        <w:jc w:val="center"/>
        <w:rPr>
          <w:rFonts w:hint="eastAsia" w:ascii="Times New Roman" w:hAnsi="Times New Roman" w:eastAsia="仿宋_GB2312" w:cs="仿宋_GB2312"/>
          <w:color w:val="000000"/>
          <w:sz w:val="32"/>
          <w:szCs w:val="32"/>
          <w:u w:val="none"/>
        </w:rPr>
      </w:pPr>
    </w:p>
    <w:p w14:paraId="128C65F6">
      <w:pPr>
        <w:spacing w:line="560" w:lineRule="exact"/>
        <w:ind w:right="640" w:firstLine="601"/>
        <w:jc w:val="center"/>
        <w:rPr>
          <w:rFonts w:hint="eastAsia" w:ascii="Times New Roman" w:hAnsi="Times New Roman" w:eastAsia="仿宋_GB2312" w:cs="仿宋_GB2312"/>
          <w:color w:val="000000"/>
          <w:sz w:val="32"/>
          <w:szCs w:val="32"/>
          <w:u w:val="none"/>
        </w:rPr>
      </w:pPr>
    </w:p>
    <w:p w14:paraId="225DF986">
      <w:pPr>
        <w:spacing w:line="560" w:lineRule="exact"/>
        <w:ind w:right="640" w:firstLine="601"/>
        <w:jc w:val="center"/>
        <w:rPr>
          <w:rFonts w:hint="eastAsia" w:ascii="Times New Roman" w:hAnsi="Times New Roman" w:eastAsia="仿宋_GB2312" w:cs="仿宋_GB2312"/>
          <w:color w:val="000000"/>
          <w:sz w:val="32"/>
          <w:szCs w:val="32"/>
          <w:u w:val="none"/>
        </w:rPr>
      </w:pPr>
      <w:bookmarkStart w:id="3" w:name="_GoBack"/>
      <w:bookmarkEnd w:id="3"/>
    </w:p>
    <w:p w14:paraId="1313C3E6">
      <w:pPr>
        <w:widowControl/>
        <w:snapToGrid w:val="0"/>
        <w:spacing w:line="520" w:lineRule="exact"/>
        <w:ind w:right="640" w:firstLine="640" w:firstLineChars="200"/>
        <w:jc w:val="left"/>
      </w:pPr>
      <w:r>
        <w:rPr>
          <w:rFonts w:hint="eastAsia" w:ascii="方正仿宋_GB2312" w:hAnsi="方正仿宋_GB2312" w:eastAsia="方正仿宋_GB2312" w:cs="方正仿宋_GB2312"/>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0.2pt;height:0.05pt;width:437.05pt;mso-position-horizontal:center;z-index:25166131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nQaGtQAAAAEAQAADwAAAAAAAAABACAAAAAiAAAAZHJzL2Rvd25yZXYueG1sUEsB&#10;AhQAFAAAAAgAh07iQEPBgEL5AQAA9QMAAA4AAAAAAAAAAQAgAAAAIwEAAGRycy9lMm9Eb2MueG1s&#10;UEsFBgAAAAAGAAYAWQEAAI4FAAAAAA==&#10;">
                <v:fill on="f" focussize="0,0"/>
                <v:stroke weight="1.25pt" color="#000000" joinstyle="round"/>
                <v:imagedata o:title=""/>
                <o:lock v:ext="edit" aspectratio="f"/>
              </v:line>
            </w:pict>
          </mc:Fallback>
        </mc:AlternateContent>
      </w:r>
      <w:r>
        <w:rPr>
          <w:rFonts w:hint="eastAsia" w:ascii="方正仿宋_GB2312" w:hAnsi="方正仿宋_GB2312" w:eastAsia="方正仿宋_GB2312" w:cs="方正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LuAsz/gEAAPMDAAAOAAAAZHJzL2Uyb0RvYy54bWytU0uO&#10;EzEQ3SNxB8t70vloMtBKZxYThg2CSMABKm53tyX/cDnp5BJcAIkdrFiy5zYMx5iyOxOGYZMFvXCX&#10;XeVX9Z6rFl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Qe/&#10;/fzj16evv39+ofX2+zc2SyL1HkuKvbbrcNyhX4fEeN8Ek/7Ehe2zsIeTsHIfmaDDi8v5dD694EyQ&#10;bzK9zLoXf+76gPGVdIYlo+Ja2UQbSti9xkj5KPQ+JB1ry/qKv5jN6RUFUA/iRzKMJxZo23wTnVb1&#10;jdI6xWNoN9c6sB2kLshf4kSof4WlFCvAbojLrqE/Ogn1S1uzePCkj6Wx4KkAI2vOtKQpShYBQhlB&#10;6XMiKbW26YLMPXpkmUQeZE3WxtUHeputD6rtSJVJrjl5qBdy9ce+Tc32cE/2w1ld3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S7gLM/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方正仿宋_GB2312" w:hAnsi="方正仿宋_GB2312" w:eastAsia="方正仿宋_GB2312" w:cs="方正仿宋_GB2312"/>
          <w:color w:val="000000"/>
          <w:sz w:val="32"/>
          <w:szCs w:val="32"/>
        </w:rPr>
        <w:t>文书一式</w:t>
      </w:r>
      <w:r>
        <w:rPr>
          <w:rFonts w:hint="eastAsia" w:ascii="方正仿宋_GB2312" w:hAnsi="方正仿宋_GB2312" w:eastAsia="方正仿宋_GB2312" w:cs="方正仿宋_GB2312"/>
          <w:color w:val="000000"/>
          <w:sz w:val="32"/>
          <w:szCs w:val="32"/>
          <w:u w:val="single"/>
          <w:lang w:eastAsia="zh-CN"/>
        </w:rPr>
        <w:t>两</w:t>
      </w:r>
      <w:r>
        <w:rPr>
          <w:rFonts w:hint="eastAsia" w:ascii="方正仿宋_GB2312" w:hAnsi="方正仿宋_GB2312" w:eastAsia="方正仿宋_GB2312" w:cs="方正仿宋_GB2312"/>
          <w:color w:val="000000"/>
          <w:sz w:val="32"/>
          <w:szCs w:val="32"/>
        </w:rPr>
        <w:t>份，</w:t>
      </w:r>
      <w:r>
        <w:rPr>
          <w:rFonts w:hint="eastAsia" w:ascii="方正仿宋_GB2312" w:hAnsi="方正仿宋_GB2312" w:eastAsia="方正仿宋_GB2312" w:cs="方正仿宋_GB2312"/>
          <w:color w:val="000000"/>
          <w:sz w:val="32"/>
          <w:szCs w:val="32"/>
          <w:u w:val="single"/>
        </w:rPr>
        <w:t>一</w:t>
      </w:r>
      <w:r>
        <w:rPr>
          <w:rFonts w:hint="eastAsia" w:ascii="方正仿宋_GB2312" w:hAnsi="方正仿宋_GB2312" w:eastAsia="方正仿宋_GB2312" w:cs="方正仿宋_GB2312"/>
          <w:color w:val="000000"/>
          <w:sz w:val="32"/>
          <w:szCs w:val="32"/>
        </w:rPr>
        <w:t>份归档，</w:t>
      </w:r>
      <w:r>
        <w:rPr>
          <w:rFonts w:hint="eastAsia" w:ascii="方正仿宋_GB2312" w:hAnsi="方正仿宋_GB2312" w:eastAsia="方正仿宋_GB2312" w:cs="方正仿宋_GB2312"/>
          <w:color w:val="000000"/>
          <w:sz w:val="32"/>
          <w:szCs w:val="32"/>
          <w:u w:val="single"/>
          <w:lang w:eastAsia="zh-CN"/>
        </w:rPr>
        <w:t>一份法规备案</w:t>
      </w:r>
      <w:r>
        <w:rPr>
          <w:rFonts w:hint="eastAsia" w:ascii="方正仿宋_GB2312" w:hAnsi="方正仿宋_GB2312" w:eastAsia="方正仿宋_GB2312" w:cs="方正仿宋_GB2312"/>
          <w:color w:val="000000"/>
          <w:sz w:val="32"/>
          <w:szCs w:val="32"/>
        </w:rPr>
        <w:t>。</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Mongolian Baiti">
    <w:altName w:val="C059"/>
    <w:panose1 w:val="03000500000000000000"/>
    <w:charset w:val="00"/>
    <w:family w:val="script"/>
    <w:pitch w:val="default"/>
    <w:sig w:usb0="00000000" w:usb1="00000000" w:usb2="00020000" w:usb3="00000000" w:csb0="00000001" w:csb1="00000000"/>
  </w:font>
  <w:font w:name="C059">
    <w:panose1 w:val="00000500000000000000"/>
    <w:charset w:val="00"/>
    <w:family w:val="auto"/>
    <w:pitch w:val="default"/>
    <w:sig w:usb0="00000287" w:usb1="00000800" w:usb2="00000000" w:usb3="00000000" w:csb0="600000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BD9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A10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BEA10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OTZiMjcxMGExZTQyOWUxZWYyMzYxNTNkYWNkNGMifQ=="/>
  </w:docVars>
  <w:rsids>
    <w:rsidRoot w:val="40745B5E"/>
    <w:rsid w:val="000E2BEF"/>
    <w:rsid w:val="00F03C1E"/>
    <w:rsid w:val="020743E8"/>
    <w:rsid w:val="03F59E14"/>
    <w:rsid w:val="03FE11A3"/>
    <w:rsid w:val="042A296D"/>
    <w:rsid w:val="0467607E"/>
    <w:rsid w:val="04E66775"/>
    <w:rsid w:val="052B2F21"/>
    <w:rsid w:val="054D5478"/>
    <w:rsid w:val="05F17CC7"/>
    <w:rsid w:val="06DC2725"/>
    <w:rsid w:val="0767487A"/>
    <w:rsid w:val="09FC6C3A"/>
    <w:rsid w:val="0B094FB3"/>
    <w:rsid w:val="0C346B5F"/>
    <w:rsid w:val="0C5E598A"/>
    <w:rsid w:val="0C6D3E1F"/>
    <w:rsid w:val="0C803B53"/>
    <w:rsid w:val="0D31309F"/>
    <w:rsid w:val="0D770F93"/>
    <w:rsid w:val="0DFC7A6B"/>
    <w:rsid w:val="0E0314F9"/>
    <w:rsid w:val="0F6E2388"/>
    <w:rsid w:val="0FAE4E7B"/>
    <w:rsid w:val="127C0898"/>
    <w:rsid w:val="141A488D"/>
    <w:rsid w:val="14912CE5"/>
    <w:rsid w:val="176C53FF"/>
    <w:rsid w:val="17E4768B"/>
    <w:rsid w:val="196B16E7"/>
    <w:rsid w:val="1977008B"/>
    <w:rsid w:val="1A68269B"/>
    <w:rsid w:val="1A78410E"/>
    <w:rsid w:val="1B3106CA"/>
    <w:rsid w:val="1B6D51E5"/>
    <w:rsid w:val="1C302E5D"/>
    <w:rsid w:val="1C473F2F"/>
    <w:rsid w:val="1D727305"/>
    <w:rsid w:val="1DBB68BC"/>
    <w:rsid w:val="20457135"/>
    <w:rsid w:val="214747E7"/>
    <w:rsid w:val="223B259E"/>
    <w:rsid w:val="23AA26DF"/>
    <w:rsid w:val="23FAC58A"/>
    <w:rsid w:val="250F3C45"/>
    <w:rsid w:val="2524184E"/>
    <w:rsid w:val="26502390"/>
    <w:rsid w:val="27390969"/>
    <w:rsid w:val="27BD588D"/>
    <w:rsid w:val="27CE4FB1"/>
    <w:rsid w:val="28FC2478"/>
    <w:rsid w:val="293A3BC0"/>
    <w:rsid w:val="293EE402"/>
    <w:rsid w:val="2A714285"/>
    <w:rsid w:val="2ADB5B0A"/>
    <w:rsid w:val="2C1A0E1C"/>
    <w:rsid w:val="2D947006"/>
    <w:rsid w:val="2E0D0C20"/>
    <w:rsid w:val="2E222864"/>
    <w:rsid w:val="2E400F3C"/>
    <w:rsid w:val="2EC851B9"/>
    <w:rsid w:val="2FBB3835"/>
    <w:rsid w:val="30564A47"/>
    <w:rsid w:val="3091708B"/>
    <w:rsid w:val="334D0383"/>
    <w:rsid w:val="33641229"/>
    <w:rsid w:val="3453C765"/>
    <w:rsid w:val="35FFB4E5"/>
    <w:rsid w:val="367B1660"/>
    <w:rsid w:val="379C5435"/>
    <w:rsid w:val="3BB84297"/>
    <w:rsid w:val="3BDB8063"/>
    <w:rsid w:val="3C5F1237"/>
    <w:rsid w:val="3C836BC3"/>
    <w:rsid w:val="3CCB2974"/>
    <w:rsid w:val="3CF655E7"/>
    <w:rsid w:val="3CF9164E"/>
    <w:rsid w:val="3DFF377D"/>
    <w:rsid w:val="3F230F89"/>
    <w:rsid w:val="3F3F3130"/>
    <w:rsid w:val="3FBF6BB3"/>
    <w:rsid w:val="3FEF7DA1"/>
    <w:rsid w:val="40745B5E"/>
    <w:rsid w:val="40C96B6F"/>
    <w:rsid w:val="41706AF2"/>
    <w:rsid w:val="41E77103"/>
    <w:rsid w:val="4213148C"/>
    <w:rsid w:val="421D53C4"/>
    <w:rsid w:val="42417305"/>
    <w:rsid w:val="43BA0B8B"/>
    <w:rsid w:val="4541586E"/>
    <w:rsid w:val="475FB555"/>
    <w:rsid w:val="484713ED"/>
    <w:rsid w:val="48DC4B3D"/>
    <w:rsid w:val="49E35145"/>
    <w:rsid w:val="4A235542"/>
    <w:rsid w:val="4A4C2CEB"/>
    <w:rsid w:val="4BF058F8"/>
    <w:rsid w:val="4C5C7FFF"/>
    <w:rsid w:val="4CAE37E9"/>
    <w:rsid w:val="4D6D0A18"/>
    <w:rsid w:val="4EFE25A7"/>
    <w:rsid w:val="4F596CDD"/>
    <w:rsid w:val="4FAB09D2"/>
    <w:rsid w:val="50083210"/>
    <w:rsid w:val="529F1A36"/>
    <w:rsid w:val="52AE2785"/>
    <w:rsid w:val="538E1E04"/>
    <w:rsid w:val="54FB43CB"/>
    <w:rsid w:val="56B500FB"/>
    <w:rsid w:val="57FC2768"/>
    <w:rsid w:val="57FE2D22"/>
    <w:rsid w:val="581B5AAA"/>
    <w:rsid w:val="595976EA"/>
    <w:rsid w:val="5CA16EC6"/>
    <w:rsid w:val="5CA72002"/>
    <w:rsid w:val="5CF1327E"/>
    <w:rsid w:val="5DFD9FCD"/>
    <w:rsid w:val="5E4B638C"/>
    <w:rsid w:val="5F1115F5"/>
    <w:rsid w:val="5F6BF1A8"/>
    <w:rsid w:val="5F9D92C4"/>
    <w:rsid w:val="5FAEB360"/>
    <w:rsid w:val="5FBB1953"/>
    <w:rsid w:val="5FBFA455"/>
    <w:rsid w:val="5FF71233"/>
    <w:rsid w:val="5FFEE9D4"/>
    <w:rsid w:val="60DA1AEB"/>
    <w:rsid w:val="61174741"/>
    <w:rsid w:val="6177CC74"/>
    <w:rsid w:val="630755A9"/>
    <w:rsid w:val="63894E39"/>
    <w:rsid w:val="63B219B9"/>
    <w:rsid w:val="63E76553"/>
    <w:rsid w:val="63EF08D9"/>
    <w:rsid w:val="63F8A893"/>
    <w:rsid w:val="63FED80D"/>
    <w:rsid w:val="65960E66"/>
    <w:rsid w:val="66775D1A"/>
    <w:rsid w:val="66A01F9C"/>
    <w:rsid w:val="66BF0F11"/>
    <w:rsid w:val="66FDB964"/>
    <w:rsid w:val="674A64DC"/>
    <w:rsid w:val="676F1E54"/>
    <w:rsid w:val="678D7F9E"/>
    <w:rsid w:val="67DA9A44"/>
    <w:rsid w:val="67DDDC64"/>
    <w:rsid w:val="696279DD"/>
    <w:rsid w:val="6AEF5F4D"/>
    <w:rsid w:val="6B17192C"/>
    <w:rsid w:val="6B246DE4"/>
    <w:rsid w:val="6B30012D"/>
    <w:rsid w:val="6B7FF0AB"/>
    <w:rsid w:val="6B9FCD9E"/>
    <w:rsid w:val="6CF92406"/>
    <w:rsid w:val="6D7C071B"/>
    <w:rsid w:val="6EA63EC8"/>
    <w:rsid w:val="6EAF69D6"/>
    <w:rsid w:val="6EBB5875"/>
    <w:rsid w:val="6F880F95"/>
    <w:rsid w:val="6FBB7E47"/>
    <w:rsid w:val="6FCD69AB"/>
    <w:rsid w:val="70207CAA"/>
    <w:rsid w:val="70727B8C"/>
    <w:rsid w:val="719678A7"/>
    <w:rsid w:val="71CB54AB"/>
    <w:rsid w:val="72555659"/>
    <w:rsid w:val="72AE7B36"/>
    <w:rsid w:val="72D27A14"/>
    <w:rsid w:val="72DF39D0"/>
    <w:rsid w:val="72EB4444"/>
    <w:rsid w:val="73B7AD00"/>
    <w:rsid w:val="74387CB8"/>
    <w:rsid w:val="753257CD"/>
    <w:rsid w:val="75541A31"/>
    <w:rsid w:val="75ED0417"/>
    <w:rsid w:val="766E8286"/>
    <w:rsid w:val="76FF6BE6"/>
    <w:rsid w:val="77FB3525"/>
    <w:rsid w:val="77FFBCB0"/>
    <w:rsid w:val="79D044EF"/>
    <w:rsid w:val="79FBF372"/>
    <w:rsid w:val="7A796935"/>
    <w:rsid w:val="7ADC4EC6"/>
    <w:rsid w:val="7AF88967"/>
    <w:rsid w:val="7B4231CA"/>
    <w:rsid w:val="7BFFBBE0"/>
    <w:rsid w:val="7BFFCF76"/>
    <w:rsid w:val="7CBFD51E"/>
    <w:rsid w:val="7CEF7040"/>
    <w:rsid w:val="7D3E2A5F"/>
    <w:rsid w:val="7DDF476A"/>
    <w:rsid w:val="7DFE4939"/>
    <w:rsid w:val="7E1181EA"/>
    <w:rsid w:val="7E3808B5"/>
    <w:rsid w:val="7E5B1A36"/>
    <w:rsid w:val="7E5F4093"/>
    <w:rsid w:val="7E9FE2E9"/>
    <w:rsid w:val="7F17886C"/>
    <w:rsid w:val="7F3F11AB"/>
    <w:rsid w:val="7F5F07EF"/>
    <w:rsid w:val="7F5F1ADA"/>
    <w:rsid w:val="7FBEC042"/>
    <w:rsid w:val="7FCEAF32"/>
    <w:rsid w:val="7FDF51CE"/>
    <w:rsid w:val="7FF10A3C"/>
    <w:rsid w:val="7FFA3706"/>
    <w:rsid w:val="7FFF1BF8"/>
    <w:rsid w:val="7FFF460D"/>
    <w:rsid w:val="7FFFA7C8"/>
    <w:rsid w:val="95FF93C8"/>
    <w:rsid w:val="9FB7307B"/>
    <w:rsid w:val="9FFF5824"/>
    <w:rsid w:val="A7FF7678"/>
    <w:rsid w:val="ACFFB82E"/>
    <w:rsid w:val="B53F95A2"/>
    <w:rsid w:val="B7AB4594"/>
    <w:rsid w:val="BCDC9937"/>
    <w:rsid w:val="BCFA8EA0"/>
    <w:rsid w:val="BEDB13CD"/>
    <w:rsid w:val="BEFD6E65"/>
    <w:rsid w:val="C9AFC095"/>
    <w:rsid w:val="CECB26ED"/>
    <w:rsid w:val="CF1F55DF"/>
    <w:rsid w:val="CFA371D6"/>
    <w:rsid w:val="D9DBC8B7"/>
    <w:rsid w:val="DFDD92F6"/>
    <w:rsid w:val="E59FC79D"/>
    <w:rsid w:val="E7E747AA"/>
    <w:rsid w:val="E7F70FEF"/>
    <w:rsid w:val="EBBFE439"/>
    <w:rsid w:val="EBDD2970"/>
    <w:rsid w:val="EBF752AD"/>
    <w:rsid w:val="ECBFF9DF"/>
    <w:rsid w:val="EDB7062F"/>
    <w:rsid w:val="EDFF5E25"/>
    <w:rsid w:val="EEB5E844"/>
    <w:rsid w:val="EF7F361F"/>
    <w:rsid w:val="EF7FD2C6"/>
    <w:rsid w:val="EFFF7A7F"/>
    <w:rsid w:val="EFFFA204"/>
    <w:rsid w:val="F3F6CB15"/>
    <w:rsid w:val="F3FF8887"/>
    <w:rsid w:val="F5FFA20B"/>
    <w:rsid w:val="F66BAEAA"/>
    <w:rsid w:val="F6F79174"/>
    <w:rsid w:val="F7EE363F"/>
    <w:rsid w:val="F7FD5910"/>
    <w:rsid w:val="FBDB4997"/>
    <w:rsid w:val="FBFA4A84"/>
    <w:rsid w:val="FCFCFE8F"/>
    <w:rsid w:val="FD79D94F"/>
    <w:rsid w:val="FD9F8BB5"/>
    <w:rsid w:val="FE9FB7D6"/>
    <w:rsid w:val="FEFD715F"/>
    <w:rsid w:val="FEFFAC52"/>
    <w:rsid w:val="FF6F9E6D"/>
    <w:rsid w:val="FFC55BC0"/>
    <w:rsid w:val="FFD733DE"/>
    <w:rsid w:val="FFEC89E4"/>
    <w:rsid w:val="FFEFB154"/>
    <w:rsid w:val="FFFD937E"/>
    <w:rsid w:val="FFFFBDF7"/>
    <w:rsid w:val="FFFFF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1108</Words>
  <Characters>1148</Characters>
  <Lines>0</Lines>
  <Paragraphs>0</Paragraphs>
  <TotalTime>444</TotalTime>
  <ScaleCrop>false</ScaleCrop>
  <LinksUpToDate>false</LinksUpToDate>
  <CharactersWithSpaces>1258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2024-02-01T02:39:00Z</dcterms:created>
  <dc:creator>WPS_1683701780</dc:creator>
  <cp:lastModifiedBy>abc</cp:lastModifiedBy>
  <cp:lastPrinted>2026-05-19T17:01:00Z</cp:lastPrinted>
  <dcterms:modified xsi:type="dcterms:W3CDTF">2026-05-20T16:33:02Z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777702ABB9A44D7EA4C973A5B84A4B97_13</vt:lpwstr>
  </property>
  <property fmtid="{D5CDD505-2E9C-101B-9397-08002B2CF9AE}" pid="4" name="KSOTemplateDocerSaveRecord">
    <vt:lpwstr>eyJoZGlkIjoiMmM4OTZiMjcxMGExZTQyOWUxZWYyMzYxNTNkYWNkNGMiLCJ1c2VySWQiOiIxNjE1Njc4Mzg0In0=</vt:lpwstr>
  </property>
</Properties>
</file>