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CDF79">
      <w:pPr>
        <w:spacing w:line="360" w:lineRule="auto"/>
        <w:jc w:val="center"/>
        <w:rPr>
          <w:rFonts w:hint="eastAsia" w:ascii="仿宋_GB2312" w:hAnsi="仿宋_GB2312" w:eastAsia="仿宋_GB2312" w:cs="仿宋_GB2312"/>
          <w:b/>
          <w:bCs/>
          <w:sz w:val="40"/>
          <w:szCs w:val="48"/>
          <w:lang w:val="en-US" w:eastAsia="zh-CN"/>
        </w:rPr>
      </w:pPr>
      <w:r>
        <w:rPr>
          <w:rFonts w:hint="eastAsia" w:ascii="仿宋_GB2312" w:hAnsi="仿宋_GB2312" w:eastAsia="仿宋_GB2312" w:cs="仿宋_GB2312"/>
          <w:b/>
          <w:bCs w:val="0"/>
          <w:color w:val="auto"/>
          <w:sz w:val="36"/>
          <w:szCs w:val="36"/>
          <w:lang w:val="en-US" w:eastAsia="zh-CN"/>
        </w:rPr>
        <w:t xml:space="preserve">包头市职工健康休养中心改扩建工程项目        </w:t>
      </w:r>
      <w:r>
        <w:rPr>
          <w:rFonts w:hint="eastAsia" w:ascii="仿宋_GB2312" w:hAnsi="仿宋_GB2312" w:eastAsia="仿宋_GB2312" w:cs="仿宋_GB2312"/>
          <w:b/>
          <w:bCs/>
          <w:sz w:val="36"/>
          <w:szCs w:val="36"/>
          <w:lang w:val="en-US" w:eastAsia="zh-CN"/>
        </w:rPr>
        <w:t>水土保持设施自主验收报备回执</w:t>
      </w:r>
    </w:p>
    <w:p w14:paraId="59B146EC">
      <w:pPr>
        <w:wordWrap w:val="0"/>
        <w:spacing w:line="360" w:lineRule="auto"/>
        <w:jc w:val="right"/>
        <w:rPr>
          <w:rFonts w:hint="eastAsia" w:ascii="仿宋_GB2312" w:hAnsi="仿宋_GB2312" w:eastAsia="仿宋_GB2312" w:cs="仿宋_GB2312"/>
          <w:b w:val="0"/>
          <w:bCs w:val="0"/>
          <w:color w:val="FF0000"/>
          <w:sz w:val="24"/>
          <w:szCs w:val="32"/>
          <w:lang w:val="en-US" w:eastAsia="zh-CN"/>
        </w:rPr>
      </w:pPr>
      <w:r>
        <w:rPr>
          <w:rFonts w:hint="eastAsia" w:ascii="仿宋_GB2312" w:hAnsi="仿宋_GB2312" w:eastAsia="仿宋_GB2312" w:cs="仿宋_GB2312"/>
          <w:b w:val="0"/>
          <w:bCs w:val="0"/>
          <w:sz w:val="28"/>
          <w:szCs w:val="28"/>
          <w:lang w:val="en-US" w:eastAsia="zh-CN"/>
        </w:rPr>
        <w:t>编号</w:t>
      </w:r>
      <w:r>
        <w:rPr>
          <w:rFonts w:hint="eastAsia" w:ascii="仿宋_GB2312" w:hAnsi="仿宋_GB2312" w:eastAsia="仿宋_GB2312" w:cs="仿宋_GB2312"/>
          <w:b w:val="0"/>
          <w:bCs w:val="0"/>
          <w:color w:val="auto"/>
          <w:sz w:val="28"/>
          <w:szCs w:val="28"/>
          <w:lang w:val="en-US" w:eastAsia="zh-CN"/>
        </w:rPr>
        <w:t>：水保验收回执[2025]03号</w:t>
      </w:r>
      <w:r>
        <w:rPr>
          <w:rFonts w:hint="eastAsia" w:ascii="仿宋_GB2312" w:hAnsi="仿宋_GB2312" w:eastAsia="仿宋_GB2312" w:cs="仿宋_GB2312"/>
          <w:b w:val="0"/>
          <w:bCs w:val="0"/>
          <w:color w:val="auto"/>
          <w:sz w:val="24"/>
          <w:szCs w:val="32"/>
          <w:lang w:val="en-US" w:eastAsia="zh-CN"/>
        </w:rPr>
        <w:t xml:space="preserve"> </w:t>
      </w:r>
    </w:p>
    <w:tbl>
      <w:tblPr>
        <w:tblStyle w:val="3"/>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2580"/>
        <w:gridCol w:w="1215"/>
        <w:gridCol w:w="2578"/>
      </w:tblGrid>
      <w:tr w14:paraId="1D1D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099" w:type="dxa"/>
            <w:vAlign w:val="center"/>
          </w:tcPr>
          <w:p w14:paraId="087131EA">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报备申请单位</w:t>
            </w:r>
          </w:p>
        </w:tc>
        <w:tc>
          <w:tcPr>
            <w:tcW w:w="2580" w:type="dxa"/>
            <w:vAlign w:val="center"/>
          </w:tcPr>
          <w:p w14:paraId="0D694644">
            <w:pPr>
              <w:wordWrap/>
              <w:spacing w:line="240" w:lineRule="auto"/>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color w:val="auto"/>
                <w:sz w:val="24"/>
                <w:szCs w:val="24"/>
                <w:lang w:val="en-US" w:eastAsia="zh-CN"/>
              </w:rPr>
              <w:t>包头市职工健康休养中心</w:t>
            </w:r>
            <w:r>
              <w:rPr>
                <w:rFonts w:hint="eastAsia" w:ascii="仿宋_GB2312" w:hAnsi="仿宋_GB2312" w:eastAsia="仿宋_GB2312" w:cs="仿宋_GB2312"/>
                <w:b w:val="0"/>
                <w:bCs w:val="0"/>
                <w:sz w:val="24"/>
                <w:szCs w:val="24"/>
                <w:vertAlign w:val="baseline"/>
                <w:lang w:val="en-US" w:eastAsia="zh-CN"/>
              </w:rPr>
              <w:t xml:space="preserve"> </w:t>
            </w:r>
          </w:p>
        </w:tc>
        <w:tc>
          <w:tcPr>
            <w:tcW w:w="1215" w:type="dxa"/>
            <w:vAlign w:val="center"/>
          </w:tcPr>
          <w:p w14:paraId="5BE1B623">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申请文号</w:t>
            </w:r>
          </w:p>
        </w:tc>
        <w:tc>
          <w:tcPr>
            <w:tcW w:w="2578" w:type="dxa"/>
            <w:vAlign w:val="center"/>
          </w:tcPr>
          <w:p w14:paraId="1FCF4B2E">
            <w:pPr>
              <w:wordWrap/>
              <w:spacing w:line="240" w:lineRule="auto"/>
              <w:ind w:leftChars="10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东水保报告[2025]03号</w:t>
            </w:r>
          </w:p>
        </w:tc>
      </w:tr>
      <w:tr w14:paraId="579A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099" w:type="dxa"/>
            <w:vAlign w:val="center"/>
          </w:tcPr>
          <w:p w14:paraId="53715E67">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公开网站及网址</w:t>
            </w:r>
          </w:p>
        </w:tc>
        <w:tc>
          <w:tcPr>
            <w:tcW w:w="6373" w:type="dxa"/>
            <w:gridSpan w:val="3"/>
            <w:vAlign w:val="center"/>
          </w:tcPr>
          <w:p w14:paraId="23228652">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水保验收公示网</w:t>
            </w:r>
          </w:p>
          <w:p w14:paraId="3916376C">
            <w:pPr>
              <w:wordWrap/>
              <w:spacing w:line="240" w:lineRule="auto"/>
              <w:jc w:val="center"/>
              <w:rPr>
                <w:rFonts w:hint="default" w:ascii="仿宋_GB2312" w:hAnsi="仿宋_GB2312" w:eastAsia="仿宋_GB2312" w:cs="仿宋_GB2312"/>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http://yanshou100.com</w:t>
            </w:r>
          </w:p>
        </w:tc>
      </w:tr>
      <w:tr w14:paraId="752B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099" w:type="dxa"/>
            <w:vAlign w:val="center"/>
          </w:tcPr>
          <w:p w14:paraId="7199BB6A">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公示起止时间</w:t>
            </w:r>
          </w:p>
        </w:tc>
        <w:tc>
          <w:tcPr>
            <w:tcW w:w="6373" w:type="dxa"/>
            <w:gridSpan w:val="3"/>
            <w:vAlign w:val="center"/>
          </w:tcPr>
          <w:p w14:paraId="09D6699C">
            <w:pPr>
              <w:wordWrap/>
              <w:spacing w:line="240" w:lineRule="auto"/>
              <w:ind w:firstLine="480" w:firstLineChars="200"/>
              <w:jc w:val="center"/>
              <w:rPr>
                <w:rFonts w:hint="default" w:ascii="仿宋_GB2312" w:hAnsi="仿宋_GB2312" w:eastAsia="仿宋_GB2312" w:cs="仿宋_GB2312"/>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2025</w:t>
            </w:r>
            <w:r>
              <w:rPr>
                <w:rFonts w:hint="default" w:ascii="Times New Roman" w:hAnsi="Times New Roman" w:eastAsia="仿宋_GB2312" w:cs="Times New Roman"/>
                <w:b w:val="0"/>
                <w:bCs w:val="0"/>
                <w:sz w:val="24"/>
                <w:szCs w:val="24"/>
                <w:vertAlign w:val="baseline"/>
                <w:lang w:val="en-US" w:eastAsia="zh-CN"/>
              </w:rPr>
              <w:t>年</w:t>
            </w:r>
            <w:r>
              <w:rPr>
                <w:rFonts w:hint="eastAsia" w:ascii="Times New Roman" w:hAnsi="Times New Roman" w:eastAsia="仿宋_GB2312" w:cs="Times New Roman"/>
                <w:b w:val="0"/>
                <w:bCs w:val="0"/>
                <w:sz w:val="24"/>
                <w:szCs w:val="24"/>
                <w:vertAlign w:val="baseline"/>
                <w:lang w:val="en-US" w:eastAsia="zh-CN"/>
              </w:rPr>
              <w:t>7</w:t>
            </w:r>
            <w:r>
              <w:rPr>
                <w:rFonts w:hint="default" w:ascii="Times New Roman" w:hAnsi="Times New Roman" w:eastAsia="仿宋_GB2312" w:cs="Times New Roman"/>
                <w:b w:val="0"/>
                <w:bCs w:val="0"/>
                <w:sz w:val="24"/>
                <w:szCs w:val="24"/>
                <w:vertAlign w:val="baseline"/>
                <w:lang w:val="en-US" w:eastAsia="zh-CN"/>
              </w:rPr>
              <w:t>月</w:t>
            </w:r>
            <w:r>
              <w:rPr>
                <w:rFonts w:hint="eastAsia" w:ascii="Times New Roman" w:hAnsi="Times New Roman" w:eastAsia="仿宋_GB2312" w:cs="Times New Roman"/>
                <w:b w:val="0"/>
                <w:bCs w:val="0"/>
                <w:sz w:val="24"/>
                <w:szCs w:val="24"/>
                <w:vertAlign w:val="baseline"/>
                <w:lang w:val="en-US" w:eastAsia="zh-CN"/>
              </w:rPr>
              <w:t>28</w:t>
            </w:r>
            <w:r>
              <w:rPr>
                <w:rFonts w:hint="default" w:ascii="Times New Roman" w:hAnsi="Times New Roman" w:eastAsia="仿宋_GB2312" w:cs="Times New Roman"/>
                <w:b w:val="0"/>
                <w:bCs w:val="0"/>
                <w:sz w:val="24"/>
                <w:szCs w:val="24"/>
                <w:vertAlign w:val="baseline"/>
                <w:lang w:val="en-US" w:eastAsia="zh-CN"/>
              </w:rPr>
              <w:t>日</w:t>
            </w:r>
            <w:r>
              <w:rPr>
                <w:rFonts w:hint="eastAsia" w:ascii="Times New Roman" w:hAnsi="Times New Roman" w:eastAsia="仿宋_GB2312" w:cs="Times New Roman"/>
                <w:b w:val="0"/>
                <w:bCs w:val="0"/>
                <w:sz w:val="24"/>
                <w:szCs w:val="24"/>
                <w:vertAlign w:val="baseline"/>
                <w:lang w:val="en-US" w:eastAsia="zh-CN"/>
              </w:rPr>
              <w:t>——2025</w:t>
            </w:r>
            <w:r>
              <w:rPr>
                <w:rFonts w:hint="default" w:ascii="Times New Roman" w:hAnsi="Times New Roman" w:eastAsia="仿宋_GB2312" w:cs="Times New Roman"/>
                <w:b w:val="0"/>
                <w:bCs w:val="0"/>
                <w:sz w:val="24"/>
                <w:szCs w:val="24"/>
                <w:vertAlign w:val="baseline"/>
                <w:lang w:val="en-US" w:eastAsia="zh-CN"/>
              </w:rPr>
              <w:t>年</w:t>
            </w:r>
            <w:r>
              <w:rPr>
                <w:rFonts w:hint="eastAsia" w:ascii="Times New Roman" w:hAnsi="Times New Roman" w:eastAsia="仿宋_GB2312" w:cs="Times New Roman"/>
                <w:b w:val="0"/>
                <w:bCs w:val="0"/>
                <w:sz w:val="24"/>
                <w:szCs w:val="24"/>
                <w:vertAlign w:val="baseline"/>
                <w:lang w:val="en-US" w:eastAsia="zh-CN"/>
              </w:rPr>
              <w:t>8</w:t>
            </w:r>
            <w:r>
              <w:rPr>
                <w:rFonts w:hint="default" w:ascii="Times New Roman" w:hAnsi="Times New Roman" w:eastAsia="仿宋_GB2312" w:cs="Times New Roman"/>
                <w:b w:val="0"/>
                <w:bCs w:val="0"/>
                <w:sz w:val="24"/>
                <w:szCs w:val="24"/>
                <w:vertAlign w:val="baseline"/>
                <w:lang w:val="en-US" w:eastAsia="zh-CN"/>
              </w:rPr>
              <w:t>月</w:t>
            </w:r>
            <w:r>
              <w:rPr>
                <w:rFonts w:hint="eastAsia" w:ascii="Times New Roman" w:hAnsi="Times New Roman" w:eastAsia="仿宋_GB2312" w:cs="Times New Roman"/>
                <w:b w:val="0"/>
                <w:bCs w:val="0"/>
                <w:sz w:val="24"/>
                <w:szCs w:val="24"/>
                <w:vertAlign w:val="baseline"/>
                <w:lang w:val="en-US" w:eastAsia="zh-CN"/>
              </w:rPr>
              <w:t>22</w:t>
            </w:r>
            <w:r>
              <w:rPr>
                <w:rFonts w:hint="default" w:ascii="Times New Roman" w:hAnsi="Times New Roman" w:eastAsia="仿宋_GB2312" w:cs="Times New Roman"/>
                <w:b w:val="0"/>
                <w:bCs w:val="0"/>
                <w:sz w:val="24"/>
                <w:szCs w:val="24"/>
                <w:vertAlign w:val="baseline"/>
                <w:lang w:val="en-US" w:eastAsia="zh-CN"/>
              </w:rPr>
              <w:t>日</w:t>
            </w:r>
          </w:p>
        </w:tc>
      </w:tr>
      <w:tr w14:paraId="0C14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2099" w:type="dxa"/>
            <w:vAlign w:val="center"/>
          </w:tcPr>
          <w:p w14:paraId="4217EED8">
            <w:pPr>
              <w:wordWrap/>
              <w:spacing w:line="240" w:lineRule="auto"/>
              <w:ind w:leftChars="10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水土保持监理单位</w:t>
            </w:r>
          </w:p>
        </w:tc>
        <w:tc>
          <w:tcPr>
            <w:tcW w:w="6373" w:type="dxa"/>
            <w:gridSpan w:val="3"/>
            <w:vAlign w:val="center"/>
          </w:tcPr>
          <w:p w14:paraId="32FF7E04">
            <w:pPr>
              <w:wordWrap/>
              <w:spacing w:line="240" w:lineRule="auto"/>
              <w:jc w:val="center"/>
              <w:rPr>
                <w:rFonts w:hint="default" w:ascii="仿宋_GB2312" w:hAnsi="仿宋_GB2312" w:eastAsia="仿宋_GB2312" w:cs="仿宋_GB2312"/>
                <w:b w:val="0"/>
                <w:bCs w:val="0"/>
                <w:sz w:val="24"/>
                <w:szCs w:val="24"/>
                <w:vertAlign w:val="baseline"/>
                <w:lang w:val="en-US" w:eastAsia="zh-CN"/>
              </w:rPr>
            </w:pPr>
            <w:r>
              <w:rPr>
                <w:rFonts w:hint="eastAsia" w:ascii="Times New Roman" w:hAnsi="Times New Roman" w:eastAsia="仿宋_GB2312" w:cs="Times New Roman"/>
                <w:color w:val="auto"/>
                <w:kern w:val="0"/>
                <w:sz w:val="24"/>
                <w:szCs w:val="24"/>
                <w:u w:val="none"/>
                <w:lang w:val="en-US" w:eastAsia="zh-CN"/>
              </w:rPr>
              <w:t>内蒙古万通新能源环保有限公司</w:t>
            </w:r>
          </w:p>
        </w:tc>
      </w:tr>
      <w:tr w14:paraId="4AF5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099" w:type="dxa"/>
            <w:vAlign w:val="center"/>
          </w:tcPr>
          <w:p w14:paraId="2D565EE3">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水土保持设施验收报告编制单位</w:t>
            </w:r>
          </w:p>
        </w:tc>
        <w:tc>
          <w:tcPr>
            <w:tcW w:w="6373" w:type="dxa"/>
            <w:gridSpan w:val="3"/>
            <w:vAlign w:val="center"/>
          </w:tcPr>
          <w:p w14:paraId="4F1BF3E6">
            <w:pPr>
              <w:wordWrap/>
              <w:spacing w:line="240" w:lineRule="auto"/>
              <w:jc w:val="center"/>
              <w:rPr>
                <w:rFonts w:hint="default" w:ascii="仿宋_GB2312" w:hAnsi="仿宋_GB2312" w:eastAsia="仿宋_GB2312" w:cs="仿宋_GB2312"/>
                <w:b w:val="0"/>
                <w:bCs w:val="0"/>
                <w:sz w:val="24"/>
                <w:szCs w:val="24"/>
                <w:vertAlign w:val="baseline"/>
                <w:lang w:val="en-US" w:eastAsia="zh-CN"/>
              </w:rPr>
            </w:pPr>
            <w:r>
              <w:rPr>
                <w:rFonts w:hint="eastAsia" w:ascii="Times New Roman" w:hAnsi="Times New Roman" w:eastAsia="仿宋_GB2312" w:cs="Times New Roman"/>
                <w:color w:val="auto"/>
                <w:sz w:val="24"/>
                <w:u w:val="none"/>
                <w:lang w:val="en-US" w:eastAsia="zh-CN"/>
              </w:rPr>
              <w:t>内蒙古科大恒瑞生态技术服务有限公司</w:t>
            </w:r>
          </w:p>
        </w:tc>
      </w:tr>
      <w:tr w14:paraId="1E6F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9" w:hRule="atLeast"/>
          <w:jc w:val="center"/>
        </w:trPr>
        <w:tc>
          <w:tcPr>
            <w:tcW w:w="2099" w:type="dxa"/>
            <w:vAlign w:val="center"/>
          </w:tcPr>
          <w:p w14:paraId="68D0D321">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水行政主管部门意见</w:t>
            </w:r>
          </w:p>
        </w:tc>
        <w:tc>
          <w:tcPr>
            <w:tcW w:w="6373" w:type="dxa"/>
            <w:gridSpan w:val="3"/>
            <w:vAlign w:val="center"/>
          </w:tcPr>
          <w:p w14:paraId="3B48D257">
            <w:pPr>
              <w:wordWrap/>
              <w:spacing w:line="240" w:lineRule="auto"/>
              <w:jc w:val="center"/>
              <w:rPr>
                <w:rFonts w:hint="eastAsia" w:ascii="仿宋_GB2312" w:hAnsi="仿宋_GB2312" w:eastAsia="仿宋_GB2312" w:cs="仿宋_GB2312"/>
                <w:b w:val="0"/>
                <w:bCs w:val="0"/>
                <w:sz w:val="24"/>
                <w:szCs w:val="24"/>
                <w:vertAlign w:val="baseline"/>
                <w:lang w:val="en-US" w:eastAsia="zh-CN"/>
              </w:rPr>
            </w:pPr>
          </w:p>
          <w:p w14:paraId="3AD80EC4">
            <w:pPr>
              <w:wordWrap/>
              <w:spacing w:line="240" w:lineRule="auto"/>
              <w:jc w:val="center"/>
              <w:rPr>
                <w:rFonts w:hint="eastAsia" w:ascii="仿宋_GB2312" w:hAnsi="仿宋_GB2312" w:eastAsia="仿宋_GB2312" w:cs="仿宋_GB2312"/>
                <w:b w:val="0"/>
                <w:bCs w:val="0"/>
                <w:sz w:val="24"/>
                <w:szCs w:val="24"/>
                <w:vertAlign w:val="baseline"/>
                <w:lang w:val="en-US" w:eastAsia="zh-CN"/>
              </w:rPr>
            </w:pPr>
          </w:p>
          <w:p w14:paraId="38A1F9D5">
            <w:pPr>
              <w:wordWrap/>
              <w:spacing w:line="240" w:lineRule="auto"/>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报备材料完整性和格式符合要求，接受报备。</w:t>
            </w:r>
          </w:p>
          <w:p w14:paraId="10081A20">
            <w:pPr>
              <w:wordWrap/>
              <w:spacing w:line="240" w:lineRule="auto"/>
              <w:jc w:val="center"/>
              <w:rPr>
                <w:rFonts w:hint="eastAsia" w:ascii="仿宋_GB2312" w:hAnsi="仿宋_GB2312" w:eastAsia="仿宋_GB2312" w:cs="仿宋_GB2312"/>
                <w:b w:val="0"/>
                <w:bCs w:val="0"/>
                <w:sz w:val="24"/>
                <w:szCs w:val="24"/>
                <w:vertAlign w:val="baseline"/>
                <w:lang w:val="en-US" w:eastAsia="zh-CN"/>
              </w:rPr>
            </w:pPr>
          </w:p>
          <w:p w14:paraId="09D08CB0">
            <w:pPr>
              <w:wordWrap/>
              <w:spacing w:line="240" w:lineRule="auto"/>
              <w:jc w:val="center"/>
              <w:rPr>
                <w:rFonts w:hint="eastAsia" w:ascii="仿宋_GB2312" w:hAnsi="仿宋_GB2312" w:eastAsia="仿宋_GB2312" w:cs="仿宋_GB2312"/>
                <w:b w:val="0"/>
                <w:bCs w:val="0"/>
                <w:color w:val="auto"/>
                <w:sz w:val="24"/>
                <w:szCs w:val="24"/>
                <w:vertAlign w:val="baseline"/>
                <w:lang w:val="en-US" w:eastAsia="zh-CN"/>
              </w:rPr>
            </w:pPr>
          </w:p>
          <w:p w14:paraId="788EFB14">
            <w:pPr>
              <w:wordWrap/>
              <w:spacing w:line="240" w:lineRule="auto"/>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 xml:space="preserve">                   单位：包头市东河区农牧局</w:t>
            </w:r>
          </w:p>
          <w:p w14:paraId="2622B9DC">
            <w:pPr>
              <w:wordWrap/>
              <w:spacing w:line="240" w:lineRule="auto"/>
              <w:jc w:val="center"/>
              <w:rPr>
                <w:rFonts w:hint="eastAsia" w:ascii="仿宋_GB2312" w:hAnsi="仿宋_GB2312" w:eastAsia="仿宋_GB2312" w:cs="仿宋_GB2312"/>
                <w:b w:val="0"/>
                <w:bCs w:val="0"/>
                <w:color w:val="auto"/>
                <w:sz w:val="24"/>
                <w:szCs w:val="24"/>
                <w:vertAlign w:val="baseline"/>
                <w:lang w:val="en-US" w:eastAsia="zh-CN"/>
              </w:rPr>
            </w:pPr>
          </w:p>
          <w:p w14:paraId="1EC237FD">
            <w:pPr>
              <w:wordWrap/>
              <w:spacing w:line="240" w:lineRule="auto"/>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 xml:space="preserve">                        </w:t>
            </w:r>
            <w:r>
              <w:rPr>
                <w:rFonts w:hint="default" w:ascii="Times New Roman" w:hAnsi="Times New Roman" w:eastAsia="仿宋_GB2312" w:cs="Times New Roman"/>
                <w:b w:val="0"/>
                <w:bCs w:val="0"/>
                <w:color w:val="auto"/>
                <w:sz w:val="24"/>
                <w:szCs w:val="24"/>
                <w:vertAlign w:val="baseline"/>
                <w:lang w:val="en-US" w:eastAsia="zh-CN"/>
              </w:rPr>
              <w:t xml:space="preserve"> </w:t>
            </w:r>
            <w:r>
              <w:rPr>
                <w:rFonts w:hint="default" w:ascii="Times New Roman" w:hAnsi="Times New Roman" w:eastAsia="仿宋_GB2312" w:cs="Times New Roman"/>
                <w:b w:val="0"/>
                <w:bCs w:val="0"/>
                <w:color w:val="0000FF"/>
                <w:sz w:val="24"/>
                <w:szCs w:val="24"/>
                <w:vertAlign w:val="baseline"/>
                <w:lang w:val="en-US" w:eastAsia="zh-CN"/>
              </w:rPr>
              <w:t xml:space="preserve"> </w:t>
            </w:r>
            <w:r>
              <w:rPr>
                <w:rFonts w:hint="default" w:ascii="Times New Roman" w:hAnsi="Times New Roman" w:eastAsia="仿宋_GB2312" w:cs="Times New Roman"/>
                <w:b w:val="0"/>
                <w:bCs w:val="0"/>
                <w:color w:val="auto"/>
                <w:sz w:val="24"/>
                <w:szCs w:val="24"/>
                <w:vertAlign w:val="baseline"/>
                <w:lang w:val="en-US" w:eastAsia="zh-CN"/>
              </w:rPr>
              <w:t>202</w:t>
            </w:r>
            <w:r>
              <w:rPr>
                <w:rFonts w:hint="eastAsia" w:ascii="Times New Roman" w:hAnsi="Times New Roman" w:eastAsia="仿宋_GB2312" w:cs="Times New Roman"/>
                <w:b w:val="0"/>
                <w:bCs w:val="0"/>
                <w:color w:val="auto"/>
                <w:sz w:val="24"/>
                <w:szCs w:val="24"/>
                <w:vertAlign w:val="baseline"/>
                <w:lang w:val="en-US" w:eastAsia="zh-CN"/>
              </w:rPr>
              <w:t>5</w:t>
            </w:r>
            <w:r>
              <w:rPr>
                <w:rFonts w:hint="default" w:ascii="Times New Roman" w:hAnsi="Times New Roman" w:eastAsia="仿宋_GB2312" w:cs="Times New Roman"/>
                <w:b w:val="0"/>
                <w:bCs w:val="0"/>
                <w:color w:val="auto"/>
                <w:sz w:val="24"/>
                <w:szCs w:val="24"/>
                <w:vertAlign w:val="baseline"/>
                <w:lang w:val="en-US" w:eastAsia="zh-CN"/>
              </w:rPr>
              <w:t>年10月</w:t>
            </w:r>
            <w:r>
              <w:rPr>
                <w:rFonts w:hint="eastAsia" w:ascii="Times New Roman" w:hAnsi="Times New Roman" w:eastAsia="仿宋_GB2312" w:cs="Times New Roman"/>
                <w:b w:val="0"/>
                <w:bCs w:val="0"/>
                <w:color w:val="auto"/>
                <w:sz w:val="24"/>
                <w:szCs w:val="24"/>
                <w:vertAlign w:val="baseline"/>
                <w:lang w:val="en-US" w:eastAsia="zh-CN"/>
              </w:rPr>
              <w:t>9</w:t>
            </w:r>
            <w:bookmarkStart w:id="0" w:name="_GoBack"/>
            <w:bookmarkEnd w:id="0"/>
            <w:r>
              <w:rPr>
                <w:rFonts w:hint="default" w:ascii="Times New Roman" w:hAnsi="Times New Roman" w:eastAsia="仿宋_GB2312" w:cs="Times New Roman"/>
                <w:b w:val="0"/>
                <w:bCs w:val="0"/>
                <w:color w:val="auto"/>
                <w:sz w:val="24"/>
                <w:szCs w:val="24"/>
                <w:vertAlign w:val="baseline"/>
                <w:lang w:val="en-US" w:eastAsia="zh-CN"/>
              </w:rPr>
              <w:t>日</w:t>
            </w:r>
          </w:p>
        </w:tc>
      </w:tr>
      <w:tr w14:paraId="4EE8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2099" w:type="dxa"/>
            <w:vAlign w:val="center"/>
          </w:tcPr>
          <w:p w14:paraId="0F399B5F">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抄送单位</w:t>
            </w:r>
          </w:p>
        </w:tc>
        <w:tc>
          <w:tcPr>
            <w:tcW w:w="6373" w:type="dxa"/>
            <w:gridSpan w:val="3"/>
            <w:vAlign w:val="center"/>
          </w:tcPr>
          <w:p w14:paraId="114C897C">
            <w:pPr>
              <w:wordWrap/>
              <w:spacing w:line="240" w:lineRule="auto"/>
              <w:jc w:val="center"/>
              <w:rPr>
                <w:rFonts w:hint="default" w:ascii="仿宋_GB2312" w:hAnsi="仿宋_GB2312" w:eastAsia="仿宋_GB2312" w:cs="仿宋_GB2312"/>
                <w:b w:val="0"/>
                <w:bCs w:val="0"/>
                <w:color w:val="FF0000"/>
                <w:sz w:val="24"/>
                <w:szCs w:val="24"/>
                <w:vertAlign w:val="baseline"/>
                <w:lang w:val="en-US" w:eastAsia="zh-CN"/>
              </w:rPr>
            </w:pPr>
          </w:p>
        </w:tc>
      </w:tr>
      <w:tr w14:paraId="2150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099" w:type="dxa"/>
            <w:vAlign w:val="center"/>
          </w:tcPr>
          <w:p w14:paraId="1982E708">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联系人及电话</w:t>
            </w:r>
          </w:p>
        </w:tc>
        <w:tc>
          <w:tcPr>
            <w:tcW w:w="6373" w:type="dxa"/>
            <w:gridSpan w:val="3"/>
            <w:vAlign w:val="center"/>
          </w:tcPr>
          <w:p w14:paraId="28E584DC">
            <w:pPr>
              <w:wordWrap/>
              <w:spacing w:line="240" w:lineRule="auto"/>
              <w:jc w:val="center"/>
              <w:rPr>
                <w:rFonts w:hint="default" w:ascii="仿宋_GB2312" w:hAnsi="仿宋_GB2312" w:eastAsia="仿宋_GB2312" w:cs="仿宋_GB2312"/>
                <w:b w:val="0"/>
                <w:bCs w:val="0"/>
                <w:color w:val="FF0000"/>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王晓东         电话：:0472-4388219</w:t>
            </w:r>
          </w:p>
        </w:tc>
      </w:tr>
    </w:tbl>
    <w:p w14:paraId="308E182D">
      <w:pPr>
        <w:wordWrap/>
        <w:jc w:val="both"/>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核查单位应当在出具报备回执12个月内组织开展核查。</w:t>
      </w:r>
    </w:p>
    <w:p w14:paraId="04CEEF73">
      <w:pPr>
        <w:wordWrap/>
        <w:jc w:val="both"/>
        <w:rPr>
          <w:rFonts w:hint="eastAsia" w:ascii="仿宋_GB2312" w:hAnsi="仿宋_GB2312" w:eastAsia="仿宋_GB2312" w:cs="仿宋_GB2312"/>
          <w:b/>
          <w:bCs/>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NTQ1MjIwMzcwMWVmNTE3OTQzZjYzNjE2NjYwNDIifQ=="/>
  </w:docVars>
  <w:rsids>
    <w:rsidRoot w:val="00000000"/>
    <w:rsid w:val="0385681E"/>
    <w:rsid w:val="05C5170B"/>
    <w:rsid w:val="062E2C66"/>
    <w:rsid w:val="07F25C3B"/>
    <w:rsid w:val="0A5F00DF"/>
    <w:rsid w:val="0AD019CC"/>
    <w:rsid w:val="0ED3281E"/>
    <w:rsid w:val="0FF31107"/>
    <w:rsid w:val="13F15106"/>
    <w:rsid w:val="22D34BE4"/>
    <w:rsid w:val="25825955"/>
    <w:rsid w:val="28DC4714"/>
    <w:rsid w:val="2C240732"/>
    <w:rsid w:val="309715D8"/>
    <w:rsid w:val="343F0D5E"/>
    <w:rsid w:val="346B1B53"/>
    <w:rsid w:val="39E50FF8"/>
    <w:rsid w:val="3AC619F1"/>
    <w:rsid w:val="408066DC"/>
    <w:rsid w:val="43B26EFF"/>
    <w:rsid w:val="48F61DF2"/>
    <w:rsid w:val="50CE5988"/>
    <w:rsid w:val="52C43A15"/>
    <w:rsid w:val="544E3F91"/>
    <w:rsid w:val="597A7897"/>
    <w:rsid w:val="5E444764"/>
    <w:rsid w:val="5EF01E60"/>
    <w:rsid w:val="5F8819D1"/>
    <w:rsid w:val="61F30FF0"/>
    <w:rsid w:val="64AE5667"/>
    <w:rsid w:val="6D2F2FED"/>
    <w:rsid w:val="71A42042"/>
    <w:rsid w:val="72464E14"/>
    <w:rsid w:val="79F22B97"/>
    <w:rsid w:val="7B364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362</Words>
  <Characters>421</Characters>
  <Lines>0</Lines>
  <Paragraphs>0</Paragraphs>
  <TotalTime>0</TotalTime>
  <ScaleCrop>false</ScaleCrop>
  <LinksUpToDate>false</LinksUpToDate>
  <CharactersWithSpaces>477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2021-04-14T02:44:00Z</dcterms:created>
  <dc:creator>Administrator</dc:creator>
  <cp:lastModifiedBy>微信用户</cp:lastModifiedBy>
  <cp:lastPrinted>2021-05-24T08:14:00Z</cp:lastPrinted>
  <dcterms:modified xsi:type="dcterms:W3CDTF">2025-10-09T02:11:50Z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497C7C8518D14D05B40114D69762B3E4</vt:lpwstr>
  </property>
  <property fmtid="{D5CDD505-2E9C-101B-9397-08002B2CF9AE}" pid="4" name="KSOTemplateDocerSaveRecord">
    <vt:lpwstr>eyJoZGlkIjoiMmRiYmY1NDNjZTZmYmJhMGY3ZTM1MjRiNDIyODg1NDkiLCJ1c2VySWQiOiIxMjE0MDQ4MTMwIn0=</vt:lpwstr>
  </property>
</Properties>
</file>